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331ABB"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Pr>
          <w:rFonts w:ascii="Times New Roman" w:eastAsia="Times New Roman" w:hAnsi="Times New Roman" w:cs="Times New Roman"/>
          <w:b/>
          <w:bCs/>
          <w:sz w:val="28"/>
          <w:szCs w:val="28"/>
          <w:lang w:eastAsia="nb-NO"/>
        </w:rPr>
        <w:t>Forurensningsloven</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0" w:name="_GoBack"/>
      <w:bookmarkEnd w:id="0"/>
      <w:r w:rsidRPr="00331ABB">
        <w:rPr>
          <w:rFonts w:ascii="Times New Roman" w:eastAsia="Times New Roman" w:hAnsi="Times New Roman" w:cs="Times New Roman"/>
          <w:b/>
          <w:bCs/>
          <w:sz w:val="24"/>
          <w:szCs w:val="24"/>
          <w:lang w:eastAsia="nb-NO"/>
        </w:rPr>
        <w:t>§ 22.</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(krav til utførelse av avløpsanlegg)</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i forskrift eller i det enkelte tilfelle fastsette nærmere krav til avløpsledning, herunder om den skal være lukket og vanntett. Forurensningsmyndigheten kan avgjøre om alt avløpsvann skal ledes i felles ledning eller om det skal kreves særskilte ledninger for ulike typer avløpsvann.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omlegging eller utbedring av avløpsledninger kan forurensningsmyndigheten kreve at eier av tilknyttet stikkledning foretar tilsvarende omlegging eller utbedring. Også ellers kan forurensningsmyndigheten kreve omlegging eller utbedring av stikkledning, når særlige grunner tilsier det.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 utslippstillatelse for avløpsanlegg kan det settes som vilkår at dette innrettes slik at anlegget kan ta avløpsvann fra annen kommune eller fra andre eiendommer. Merkostnaden dette fører til skal betales av de som får muligheter til tilknytning. I mangel av avtale, fastsettes merkostnaden og fordelingen av dette ved rettslig skjønn. Kostnadene ved underskjønnet skal deles forholdsvis mellom partene i skjønnssaken som får muligheter for tilknytning.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b/>
          <w:bCs/>
          <w:sz w:val="24"/>
          <w:szCs w:val="24"/>
          <w:lang w:eastAsia="nb-NO"/>
        </w:rPr>
        <w:t>§ 73.</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(tvangsmulkt ved forhold i strid med loven)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 å sikre at bestemmelsene i denne lov eller vedtak i medhold av loven blir gjennomført, kan forurensningsmyndigheten fatte vedtak om tvangsmulkt til staten.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kan fastsettes når overtredelse av loven eller vedtak i medhold av loven er oppdaget. Tvangsmulkten begynner å løpe dersom den ansvarlige oversitter den frist for retting av forholdet som forurensningsmyndigheten har fastsatt. Tvangsmulkt kan også fastsettes på forhånd og løper da fra eventuell overtredelse tar til. Det kan fastsettes at tvangsmulkten løper så lenge det ulovlige forhold varer, eller at det forfaller for hver overtredelse. Tvangsmulkt fastsettes som løpende mulkt eller engangsmulkt. Det kan fastsettes at tvangsmulkten løper så lenge det ulovlige forholdet varer, eller at det forfaller for hver overtredelse.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ilegges den ansvarlige for overtredelsen. Er overtredelsen skjedd på vegne av et selskap eller en annen sammenslutning, en stiftelse, en kommune, fylkeskommune eller annen offentlig innretning, skal tvangsmulkten vanligvis pålegges virksomheten som sådan. Er overtredelsen skjedd på vegne av en beredskapsorganisasjon opprettet etter § 42, kan tvangsmulkten pålegges de deltagende selskaper.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Vedtak om tvangsmulkt er tvangsgrunnlag for utlegg. Forurensningsmyndigheten kan frafalle påløpt tvangsmulkt.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1" w:name="74"/>
      <w:bookmarkEnd w:id="1"/>
      <w:r w:rsidRPr="00331ABB">
        <w:rPr>
          <w:rFonts w:ascii="Times New Roman" w:eastAsia="Times New Roman" w:hAnsi="Times New Roman" w:cs="Times New Roman"/>
          <w:b/>
          <w:bCs/>
          <w:sz w:val="24"/>
          <w:szCs w:val="24"/>
          <w:lang w:eastAsia="nb-NO"/>
        </w:rPr>
        <w:t>§ 74.</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(umiddelbar gjennomføring ved forurensningsmyndigheten)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Har forurensningsmyndigheten gitt pålegg i medhold av § 7 fjerde ledd eller § 37 første eller annet ledd som ikke etterkommes av den ansvarlige, kan forurensningsmyndigheten sørge for iverksetting av tiltakene.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lastRenderedPageBreak/>
        <w:t xml:space="preserve">       Forurensningsmyndigheten kan også sørge for iverksetting av tiltakene dersom slikt pålegg kan medføre at iverksettelsen av tiltakene forsinkes eller dersom det er uvisst hvem som er ansvarlig.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iverksetting av tiltak etter første og annet ledd kan forurensningsmyndigheten gjøre bruk av og om nødvendig volde skade på den ansvarliges eiendom.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gi nærmere forskrifter om gjennomføring av tiltak etter første og annet ledd. </w:t>
      </w:r>
    </w:p>
    <w:p w:rsidR="00331ABB" w:rsidRPr="00331ABB" w:rsidRDefault="00331ABB"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Inngrep mot akutt forurensning eller fare for akutt forurensning på det frie åpne hav og i ytre norsk sjøterritorium skal skje i samsvar med mellomfolkelig overenskomst som Norge har sluttet seg til. Forurensningsmyndigheten kan gi forskrift om slikt inngrep og om gjennomføring av slik overenskomst i norsk rett.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den som ikke har mottatt underretning om vedtaket, løper fristen fra det tidspunkt han har fått eller burde ha skaffet sig kjennskap til vedtaket. Ved vedtak som går ut på å tilstå </w:t>
      </w:r>
      <w:r w:rsidRPr="009902FD">
        <w:rPr>
          <w:rFonts w:ascii="Times New Roman" w:eastAsia="Times New Roman" w:hAnsi="Times New Roman" w:cs="Times New Roman"/>
          <w:sz w:val="24"/>
          <w:szCs w:val="24"/>
          <w:lang w:eastAsia="nb-NO"/>
        </w:rPr>
        <w:lastRenderedPageBreak/>
        <w:t xml:space="preserve">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155E00"/>
    <w:rsid w:val="0020331F"/>
    <w:rsid w:val="00331ABB"/>
    <w:rsid w:val="00581D92"/>
    <w:rsid w:val="00645CBD"/>
    <w:rsid w:val="006709F1"/>
    <w:rsid w:val="008F1E9A"/>
    <w:rsid w:val="009902FD"/>
    <w:rsid w:val="00C67D94"/>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0366432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651568486">
      <w:bodyDiv w:val="1"/>
      <w:marLeft w:val="0"/>
      <w:marRight w:val="0"/>
      <w:marTop w:val="0"/>
      <w:marBottom w:val="0"/>
      <w:divBdr>
        <w:top w:val="none" w:sz="0" w:space="0" w:color="auto"/>
        <w:left w:val="none" w:sz="0" w:space="0" w:color="auto"/>
        <w:bottom w:val="none" w:sz="0" w:space="0" w:color="auto"/>
        <w:right w:val="none" w:sz="0" w:space="0" w:color="auto"/>
      </w:divBdr>
    </w:div>
    <w:div w:id="670454393">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501122503">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9335</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2013-02-13T11:28:00Z</dcterms:created>
  <dcterms:modified xsi:type="dcterms:W3CDTF">2013-02-13T11:28:00Z</dcterms:modified>
</cp:coreProperties>
</file>