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F1" w:rsidRPr="008F1E9A" w:rsidRDefault="008F1E9A" w:rsidP="006709F1">
      <w:pPr>
        <w:spacing w:before="100" w:beforeAutospacing="1" w:after="100" w:afterAutospacing="1" w:line="240" w:lineRule="auto"/>
        <w:rPr>
          <w:rFonts w:ascii="Times New Roman" w:eastAsia="Times New Roman" w:hAnsi="Times New Roman" w:cs="Times New Roman"/>
          <w:b/>
          <w:bCs/>
          <w:sz w:val="28"/>
          <w:szCs w:val="28"/>
          <w:lang w:eastAsia="nb-NO"/>
        </w:rPr>
      </w:pPr>
      <w:r w:rsidRPr="008F1E9A">
        <w:rPr>
          <w:rFonts w:ascii="Times New Roman" w:eastAsia="Times New Roman" w:hAnsi="Times New Roman" w:cs="Times New Roman"/>
          <w:b/>
          <w:bCs/>
          <w:sz w:val="28"/>
          <w:szCs w:val="28"/>
          <w:lang w:eastAsia="nb-NO"/>
        </w:rPr>
        <w:t>Plan- og bygningsloven</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b/>
          <w:bCs/>
          <w:sz w:val="24"/>
          <w:szCs w:val="24"/>
          <w:lang w:eastAsia="nb-NO"/>
        </w:rPr>
        <w:t>§ 20-1.</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 xml:space="preserve">Tiltak som krever søknad og tillatelse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Med mindre annet framgår av §§ 20-3 og 20-4, må følgende tiltak, på eller i grunnen, i vassdrag eller i sjøområder, ikke utføres uten at søknad, og eventuelt søknad om dispensasjon, på forhånd er sendt kommunen, og den deretter har gitt tillatelse: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a)</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oppføring, </w:t>
            </w:r>
            <w:proofErr w:type="spellStart"/>
            <w:r w:rsidRPr="006709F1">
              <w:rPr>
                <w:rFonts w:ascii="Times New Roman" w:eastAsia="Times New Roman" w:hAnsi="Times New Roman" w:cs="Times New Roman"/>
                <w:sz w:val="24"/>
                <w:szCs w:val="24"/>
                <w:lang w:eastAsia="nb-NO"/>
              </w:rPr>
              <w:t>tilbygging</w:t>
            </w:r>
            <w:proofErr w:type="spellEnd"/>
            <w:r w:rsidRPr="006709F1">
              <w:rPr>
                <w:rFonts w:ascii="Times New Roman" w:eastAsia="Times New Roman" w:hAnsi="Times New Roman" w:cs="Times New Roman"/>
                <w:sz w:val="24"/>
                <w:szCs w:val="24"/>
                <w:lang w:eastAsia="nb-NO"/>
              </w:rPr>
              <w:t xml:space="preserve">, påbygging, </w:t>
            </w:r>
            <w:proofErr w:type="spellStart"/>
            <w:r w:rsidRPr="006709F1">
              <w:rPr>
                <w:rFonts w:ascii="Times New Roman" w:eastAsia="Times New Roman" w:hAnsi="Times New Roman" w:cs="Times New Roman"/>
                <w:sz w:val="24"/>
                <w:szCs w:val="24"/>
                <w:lang w:eastAsia="nb-NO"/>
              </w:rPr>
              <w:t>underbygging</w:t>
            </w:r>
            <w:proofErr w:type="spellEnd"/>
            <w:r w:rsidRPr="006709F1">
              <w:rPr>
                <w:rFonts w:ascii="Times New Roman" w:eastAsia="Times New Roman" w:hAnsi="Times New Roman" w:cs="Times New Roman"/>
                <w:sz w:val="24"/>
                <w:szCs w:val="24"/>
                <w:lang w:eastAsia="nb-NO"/>
              </w:rPr>
              <w:t xml:space="preserve"> eller plassering av bygning, konstruksjon eller anlegg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b)</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vesentlig endring eller vesentlig reparasjon av tiltak som nevnt under a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c)</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fasadeendring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d)</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bruksendring eller vesentlig utvidelse eller vesentlig endring av tidligere drift av tiltak som nevnt i bokstav a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e)</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proofErr w:type="spellStart"/>
            <w:r w:rsidRPr="006709F1">
              <w:rPr>
                <w:rFonts w:ascii="Times New Roman" w:eastAsia="Times New Roman" w:hAnsi="Times New Roman" w:cs="Times New Roman"/>
                <w:sz w:val="24"/>
                <w:szCs w:val="24"/>
                <w:lang w:eastAsia="nb-NO"/>
              </w:rPr>
              <w:t>riving</w:t>
            </w:r>
            <w:proofErr w:type="spellEnd"/>
            <w:r w:rsidRPr="006709F1">
              <w:rPr>
                <w:rFonts w:ascii="Times New Roman" w:eastAsia="Times New Roman" w:hAnsi="Times New Roman" w:cs="Times New Roman"/>
                <w:sz w:val="24"/>
                <w:szCs w:val="24"/>
                <w:lang w:eastAsia="nb-NO"/>
              </w:rPr>
              <w:t xml:space="preserve"> av tiltak som nevnt i bokstav a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f)</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oppføring, endring eller reparasjon av bygningstekniske installasjoner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g)</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oppdeling eller sammenføyning av bruksenheter i boliger samt annen ombygging som medfører fravikelse av bolig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h)</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oppføring av innhegning mot veg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i)</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plassering av skilt- og reklameinnretninger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j)</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plassering av midlertidige bygninger, konstruksjoner eller anlegg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k)</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vesentlig terrenginngrep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l)</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anlegg av veg, parkeringsplass og landingsplass </w:t>
            </w:r>
          </w:p>
        </w:tc>
      </w:tr>
    </w:tbl>
    <w:p w:rsidR="006709F1" w:rsidRPr="006709F1" w:rsidRDefault="006709F1" w:rsidP="006709F1">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m)</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opprettelse av ny grunneiendom, ny anleggseiendom eller nytt jordsameie, eller opprettelse av ny festegrunn for </w:t>
            </w:r>
            <w:proofErr w:type="gramStart"/>
            <w:r w:rsidRPr="006709F1">
              <w:rPr>
                <w:rFonts w:ascii="Times New Roman" w:eastAsia="Times New Roman" w:hAnsi="Times New Roman" w:cs="Times New Roman"/>
                <w:sz w:val="24"/>
                <w:szCs w:val="24"/>
                <w:lang w:eastAsia="nb-NO"/>
              </w:rPr>
              <w:t>bortfeste</w:t>
            </w:r>
            <w:proofErr w:type="gramEnd"/>
            <w:r w:rsidRPr="006709F1">
              <w:rPr>
                <w:rFonts w:ascii="Times New Roman" w:eastAsia="Times New Roman" w:hAnsi="Times New Roman" w:cs="Times New Roman"/>
                <w:sz w:val="24"/>
                <w:szCs w:val="24"/>
                <w:lang w:eastAsia="nb-NO"/>
              </w:rPr>
              <w:t xml:space="preserve"> som kan gjelde i mer enn 10 år, eller arealoverføring, jf. lov om </w:t>
            </w:r>
            <w:proofErr w:type="spellStart"/>
            <w:r w:rsidRPr="006709F1">
              <w:rPr>
                <w:rFonts w:ascii="Times New Roman" w:eastAsia="Times New Roman" w:hAnsi="Times New Roman" w:cs="Times New Roman"/>
                <w:sz w:val="24"/>
                <w:szCs w:val="24"/>
                <w:lang w:eastAsia="nb-NO"/>
              </w:rPr>
              <w:t>eigedomsregistrering</w:t>
            </w:r>
            <w:proofErr w:type="spellEnd"/>
            <w:r w:rsidRPr="006709F1">
              <w:rPr>
                <w:rFonts w:ascii="Times New Roman" w:eastAsia="Times New Roman" w:hAnsi="Times New Roman" w:cs="Times New Roman"/>
                <w:sz w:val="24"/>
                <w:szCs w:val="24"/>
                <w:lang w:eastAsia="nb-NO"/>
              </w:rPr>
              <w:t xml:space="preserve">. Slik tillatelse er ikke nødvendig når tiltak etter første punktum skjer som ledd i jordskifte i samsvar med rettslig bindende plan. </w:t>
            </w:r>
          </w:p>
        </w:tc>
      </w:tr>
    </w:tbl>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Søknad, prosjektering, utførelse og kontroll av tiltak som nevnt i første ledd skal forestås av foretak med ansvarsrett i samsvar med bestemmelser gitt i kapittel 22 og 23, med mindre annet framgår av §§ 20-2 eller 20-3. Dette gjelder likevel ikke tiltak som nevnt i første ledd bokstav m.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Departementet kan gi forskrifter om hvilke tiltak som omfattes av bestemmelsen.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b/>
          <w:bCs/>
          <w:sz w:val="24"/>
          <w:szCs w:val="24"/>
          <w:lang w:eastAsia="nb-NO"/>
        </w:rPr>
        <w:t>§ 27-1.</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Vannforsyning</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Bygning må ikke føres opp eller tas i bruk til opphold for mennesker eller dyr med mindre det er forsvarlig adgang til hygienisk betryggende og tilstrekkelig drikkevann, samt slokkevann. Det samme gjelder opprettelse eller endring av eiendom for slik bebyggelse. Rettighet til å føre vannledning over annens grunn, alternativt til å knytte seg til felles ledningsnett, skal være sikret ved tinglyst dokument eller på annen måte som kommunen godtar som tilfredsstillende.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lastRenderedPageBreak/>
        <w:t xml:space="preserve">       Når offentlig vannledning går over eiendommen eller i veg som støter til den, eller over nærliggende areal, skal bygning som ligger på eiendommen knyttes til vannledningen. Vil dette etter kommunens skjønn være forbundet med uforholdsmessig stor kostnad, eller særlige hensyn tilsier det, kan kommunen godkjenne en annen ordning.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Kommunen kan i andre tilfeller enn nevnt i andre ledd, kreve at bygningen skal knyttes til offentlig vannledning når særlige hensyn tilsier det.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Reglene i andre og tredje ledd gjelder også for eksisterende byggverk.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0" w:name="27-2"/>
      <w:bookmarkEnd w:id="0"/>
      <w:r w:rsidRPr="006709F1">
        <w:rPr>
          <w:rFonts w:ascii="Times New Roman" w:eastAsia="Times New Roman" w:hAnsi="Times New Roman" w:cs="Times New Roman"/>
          <w:b/>
          <w:bCs/>
          <w:sz w:val="24"/>
          <w:szCs w:val="24"/>
          <w:lang w:eastAsia="nb-NO"/>
        </w:rPr>
        <w:t>§ 27-2.</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Avløp</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Før opprettelse eller endring av eiendom til bebyggelse eller oppføring av bygning blir godkjent, skal bortleding av avløpsvann være sikret i samsvar med forurensningsloven. Rettighet til å føre avløpsledning over annens grunn, alternativt til å knytte seg til felles ledningsnett, skal være sikret ved tinglyst dokument eller på annen måte som kommunen godtar som tilfredsstillende.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Når offentlig avløpsledning går over eiendommen eller i veg som støter til den, eller over nærliggende areal, skal bygning som ligger på eiendommen, knyttes til avløpsledningen. Vil dette etter kommunenes skjønn være forbundet med uforholdsmessig stor kostnad eller særlige hensyn tilsier det, kan kommunen godkjenne en annen ordning.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Kommunen kan i andre tilfeller enn nevnt i andre ledd, kreve at bygningen skal knyttes til avløpsledning når særlige hensyn tilsier det.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Reglene i andre og tredje ledd gjelder også for eksisterende byggverk. </w:t>
      </w:r>
    </w:p>
    <w:p w:rsid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Før oppføring av bygning blir satt i gang, skal avledning av grunn- og overvann være sikret. Tilsvarende gjelder ved vedlikehold av drenering for eksisterende byggverk. </w:t>
      </w:r>
    </w:p>
    <w:p w:rsidR="008F1E9A" w:rsidRDefault="008F1E9A" w:rsidP="008F1E9A">
      <w:pPr>
        <w:pStyle w:val="NormalWeb"/>
      </w:pPr>
      <w:r>
        <w:rPr>
          <w:b/>
          <w:bCs/>
        </w:rPr>
        <w:t>§ 27-3.</w:t>
      </w:r>
      <w:r>
        <w:t xml:space="preserve"> </w:t>
      </w:r>
      <w:r>
        <w:rPr>
          <w:i/>
          <w:iCs/>
        </w:rPr>
        <w:t>Tilknytning til eksisterende private anlegg</w:t>
      </w:r>
      <w:r>
        <w:t xml:space="preserve"> </w:t>
      </w:r>
    </w:p>
    <w:p w:rsidR="008F1E9A" w:rsidRDefault="008F1E9A" w:rsidP="008F1E9A">
      <w:pPr>
        <w:pStyle w:val="NormalWeb"/>
      </w:pPr>
      <w:r>
        <w:t xml:space="preserve">       Plan- og bygningsmyndigheten kan tillate tilknytning til private vann- og avløpsanlegg. Eieren av anlegget kan i så fall kreve at den som blir tilknyttet anlegget foretar eller betaler de utvidelser og forandringer av anlegg som tilknytningen gjør nødvendig, eller at det blir stilt sikkerhet for dette. Eieren kan i tillegg kreve refusjon for de opprinnelige anleggsutgiftene og senere oppgraderinger. Kostnadene og refusjonen fastsettes ved skjønn. Utgiftene til skjønnet bæres av den som blir tilknyttet anlegget. </w:t>
      </w:r>
    </w:p>
    <w:p w:rsidR="008F1E9A" w:rsidRDefault="008F1E9A" w:rsidP="008F1E9A">
      <w:pPr>
        <w:pStyle w:val="NormalWeb"/>
      </w:pPr>
      <w:r>
        <w:rPr>
          <w:b/>
          <w:bCs/>
        </w:rPr>
        <w:t>§ 30-6.</w:t>
      </w:r>
      <w:r>
        <w:t xml:space="preserve"> </w:t>
      </w:r>
      <w:r>
        <w:rPr>
          <w:i/>
          <w:iCs/>
        </w:rPr>
        <w:t>Fritidsbebyggelse</w:t>
      </w:r>
      <w:r>
        <w:t xml:space="preserve"> </w:t>
      </w:r>
    </w:p>
    <w:p w:rsidR="008F1E9A" w:rsidRDefault="008F1E9A" w:rsidP="008F1E9A">
      <w:pPr>
        <w:pStyle w:val="NormalWeb"/>
      </w:pPr>
      <w:r>
        <w:t xml:space="preserve">       Lovens bestemmelser i § 27-1 andre til fjerde ledd og § 27-2 andre til fjerde ledd gjelder for fritidsbebyggelse bare når dette er bestemt i plan. Departementet kan gi forskrift om at andre bestemmelser gitt i eller i medhold av denne loven ikke skal gjelde for fritidsbebyggelse. </w:t>
      </w:r>
    </w:p>
    <w:p w:rsidR="008F1E9A" w:rsidRDefault="008F1E9A" w:rsidP="008F1E9A">
      <w:pPr>
        <w:pStyle w:val="NormalWeb"/>
      </w:pPr>
      <w:r>
        <w:rPr>
          <w:b/>
          <w:bCs/>
        </w:rPr>
        <w:t>§ 32-2.</w:t>
      </w:r>
      <w:r>
        <w:t xml:space="preserve"> </w:t>
      </w:r>
      <w:r>
        <w:rPr>
          <w:i/>
          <w:iCs/>
        </w:rPr>
        <w:t>Forhåndsvarsel</w:t>
      </w:r>
      <w:r>
        <w:t xml:space="preserve"> </w:t>
      </w:r>
    </w:p>
    <w:p w:rsidR="008F1E9A" w:rsidRDefault="008F1E9A" w:rsidP="008F1E9A">
      <w:pPr>
        <w:pStyle w:val="NormalWeb"/>
      </w:pPr>
      <w:r>
        <w:lastRenderedPageBreak/>
        <w:t xml:space="preserve">       Den ansvarlige skal varsles før pålegg gis, tvangsmulkt vedtas eller forelegg utferdiges, og gis anledning til å uttale seg innen en frist som ikke skal være kortere enn 3 uker. Forhåndsvarsel skal gis skriftlig. </w:t>
      </w:r>
    </w:p>
    <w:p w:rsidR="008F1E9A" w:rsidRDefault="008F1E9A" w:rsidP="008F1E9A">
      <w:pPr>
        <w:pStyle w:val="NormalWeb"/>
      </w:pPr>
      <w:r>
        <w:t xml:space="preserve">       Forhåndsvarselet skal opplyse om at dersom ulovlige forhold ikke rettes innen fristen, vil forholdet kunne følges opp med pålegg om retting, pålegg om stans eller vedtak om tvangsmulkt. Forhåndsvarselet skal videre opplyse om at et eventuelt pålegg som ikke etterkommes innen fastsatt frist, også vil kunne følges opp med forelegg som kan få samme virkning som rettskraftig dom.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32-3.</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Pålegg om retting og pålegg om 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forhold i strid med bestemmelser gitt i eller i medhold av denne loven, kan plan- og bygningsmyndighetene gi den ansvarlige pålegg om retting av det ulovlige forhold, opphør av bruk og forbud mot fortsatt virksomhet, samt stansing av arbeid.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utferdigelsen av pålegg skal det settes frist for oppfyllelse.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Samtidig med utferdigelsen av pålegg kan det fastsettes tvangsmulkt. Ved utferdigelse av pålegg gis opplysning om at pålegget vil kunne følges opp med forelegg som kan få virkning som rettskraftig dom.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Endelig pålegg kan tinglyses som en heftelse på den aktuelle eiendom. </w:t>
      </w:r>
    </w:p>
    <w:p w:rsidR="008F1E9A" w:rsidRDefault="008F1E9A" w:rsidP="008F1E9A">
      <w:pPr>
        <w:pStyle w:val="NormalWeb"/>
      </w:pPr>
      <w:r>
        <w:rPr>
          <w:b/>
          <w:bCs/>
        </w:rPr>
        <w:t>§ 32-5.</w:t>
      </w:r>
      <w:r>
        <w:t xml:space="preserve"> </w:t>
      </w:r>
      <w:r>
        <w:rPr>
          <w:i/>
          <w:iCs/>
        </w:rPr>
        <w:t>Tvangsmulkt</w:t>
      </w:r>
      <w:r>
        <w:t xml:space="preserve"> </w:t>
      </w:r>
    </w:p>
    <w:p w:rsidR="008F1E9A" w:rsidRDefault="008F1E9A" w:rsidP="008F1E9A">
      <w:pPr>
        <w:pStyle w:val="NormalWeb"/>
      </w:pPr>
      <w:r>
        <w:t xml:space="preserve">       Ved forhold i strid med bestemmelser gitt i eller i medhold av denne loven, kan plan- og bygningsmyndighetene fastsette tvangsmulkt for å få gjennomført gitte pålegg innen en særskilt angitt frist. Tvangsmulkten fastsettes samtidig med pålegg om retting og løper fra fristoverskridelsen for retting. Der tvangsmulkt ikke fastsettes samtidig med pålegg, skal det gis eget forhåndsvarsel om tvangsmulkt. </w:t>
      </w:r>
    </w:p>
    <w:p w:rsidR="008F1E9A" w:rsidRDefault="008F1E9A" w:rsidP="008F1E9A">
      <w:pPr>
        <w:pStyle w:val="NormalWeb"/>
      </w:pPr>
      <w:r>
        <w:t xml:space="preserve">       Det kan fastsettes at tvangsmulkten løper så lenge det ulovlige forhold varer, som et engangsbeløp eller som en kombinasjon av løpende mulkt og engangsbeløp. Tvangsmulkten ilegges den ansvarlige for overtredelsen, og tilfaller kommunen. Når det ulovlige forhold er rettet, kan kommunen nedsette eller frafalle ilagt tvangsmulkt. </w:t>
      </w:r>
    </w:p>
    <w:p w:rsidR="008F1E9A" w:rsidRDefault="008F1E9A" w:rsidP="008F1E9A">
      <w:pPr>
        <w:pStyle w:val="NormalWeb"/>
      </w:pPr>
      <w:bookmarkStart w:id="1" w:name="32-6"/>
      <w:bookmarkEnd w:id="1"/>
      <w:r>
        <w:rPr>
          <w:b/>
          <w:bCs/>
        </w:rPr>
        <w:t>§ 32-6.</w:t>
      </w:r>
      <w:r>
        <w:t xml:space="preserve"> </w:t>
      </w:r>
      <w:r>
        <w:rPr>
          <w:i/>
          <w:iCs/>
        </w:rPr>
        <w:t>Forelegg om plikt til å etterkomme pålegg eller forbud</w:t>
      </w:r>
      <w:r>
        <w:t xml:space="preserve"> </w:t>
      </w:r>
    </w:p>
    <w:p w:rsidR="008F1E9A" w:rsidRDefault="008F1E9A" w:rsidP="008F1E9A">
      <w:pPr>
        <w:pStyle w:val="NormalWeb"/>
      </w:pPr>
      <w:r>
        <w:t xml:space="preserve">       Plan- og bygningsmyndighetene kan utferdige forelegg om plikt til å etterkomme pålegg mot den som innen fastsatt frist unnlater å etterkomme pålegg eller forbud som er gitt med hjemmel i denne lov. Der det har gått mer enn 6 måneder siden pålegget eller forbudet ble gitt, skal den som forelegget rettes mot gis anledning til å uttale seg før forelegget utferdiges. Forelegget skal gi opplysning om bestemmelsene i andre ledd, og skal, så langt mulig, forkynnes for den det er rettet mot. </w:t>
      </w:r>
    </w:p>
    <w:p w:rsidR="008F1E9A" w:rsidRDefault="008F1E9A" w:rsidP="008F1E9A">
      <w:pPr>
        <w:pStyle w:val="NormalWeb"/>
      </w:pPr>
      <w:r>
        <w:t xml:space="preserve">       Den som forelegget er rettet mot kan reise søksmål mot det offentlige for å få forelegget prøvd. Blir søksmål ikke reist innen 30 dager fra forkynnelsen, har forelegget samme virkning som rettskraftig dom, og kan fullbyrdes etter reglene for dommer. Forelegg kan ikke påklages. </w:t>
      </w:r>
    </w:p>
    <w:p w:rsidR="006709F1" w:rsidRPr="008F1E9A" w:rsidRDefault="006709F1" w:rsidP="006709F1">
      <w:pPr>
        <w:pStyle w:val="NormalWeb"/>
        <w:rPr>
          <w:b/>
          <w:bCs/>
          <w:sz w:val="28"/>
          <w:szCs w:val="28"/>
        </w:rPr>
      </w:pPr>
      <w:r w:rsidRPr="008F1E9A">
        <w:rPr>
          <w:b/>
          <w:bCs/>
          <w:sz w:val="28"/>
          <w:szCs w:val="28"/>
        </w:rPr>
        <w:lastRenderedPageBreak/>
        <w:t xml:space="preserve">Forurensningsloven </w:t>
      </w:r>
    </w:p>
    <w:p w:rsidR="006709F1" w:rsidRDefault="006709F1" w:rsidP="006709F1">
      <w:pPr>
        <w:pStyle w:val="NormalWeb"/>
      </w:pPr>
      <w:r>
        <w:rPr>
          <w:b/>
          <w:bCs/>
        </w:rPr>
        <w:t>§ 23.</w:t>
      </w:r>
      <w:r>
        <w:t xml:space="preserve"> </w:t>
      </w:r>
      <w:r>
        <w:rPr>
          <w:i/>
          <w:iCs/>
        </w:rPr>
        <w:t>(rett og plikt til tilknytning til eksisterende avløpsanlegg)</w:t>
      </w:r>
      <w:r>
        <w:t xml:space="preserve"> </w:t>
      </w:r>
    </w:p>
    <w:p w:rsidR="006709F1" w:rsidRDefault="006709F1" w:rsidP="006709F1">
      <w:pPr>
        <w:pStyle w:val="NormalWeb"/>
      </w:pPr>
      <w:r>
        <w:t xml:space="preserve">       Forurensningsmyndigheten kan bestemme at avløpsvann kan ledes inn i en annens avløpsanlegg. </w:t>
      </w:r>
    </w:p>
    <w:p w:rsidR="006709F1" w:rsidRDefault="006709F1" w:rsidP="006709F1">
      <w:pPr>
        <w:pStyle w:val="NormalWeb"/>
      </w:pPr>
      <w:r>
        <w:t xml:space="preserve">       Om plikt til tilknytning til eksisterende avløpsledning gjelder reglene i plan- og bygningsloven. Vedtak etter plan- og bygningsloven kan likevel treffes av forurensningsmyndigheten. </w:t>
      </w:r>
    </w:p>
    <w:p w:rsidR="006709F1" w:rsidRDefault="006709F1" w:rsidP="006709F1">
      <w:pPr>
        <w:pStyle w:val="NormalWeb"/>
      </w:pPr>
      <w:r>
        <w:t>       Skjer tilknytning til kommunal avløpsledning, betales tilknytningsavgift etter lov 31. mai 1974 nr. 17</w:t>
      </w:r>
      <w:r>
        <w:rPr>
          <w:vertAlign w:val="superscript"/>
        </w:rPr>
        <w:t>1</w:t>
      </w:r>
      <w:r>
        <w:t xml:space="preserve"> om kommunale vass- og kloakkavgifter. Skjer tilknytning til privat avløpsanlegg, kan eieren av anlegget kreve at vedkommende foretar eller betaler de utvidelser og forandringer av avløpsanlegget som tilknytningen gjør nødvendig, eller at det blir stilt sikkerhet for dette. Eieren kan også kreve refusjon for anleggsutgiftene i samsvar med plan- og bygningsloven. Kostnadene ved underskjønnet skal bæres av den som blir tilknyttet anlegget. </w:t>
      </w:r>
    </w:p>
    <w:p w:rsidR="006709F1" w:rsidRPr="008F1E9A" w:rsidRDefault="006709F1" w:rsidP="006709F1">
      <w:pPr>
        <w:pStyle w:val="NormalWeb"/>
        <w:rPr>
          <w:b/>
          <w:sz w:val="28"/>
          <w:szCs w:val="28"/>
        </w:rPr>
      </w:pPr>
      <w:r w:rsidRPr="008F1E9A">
        <w:rPr>
          <w:b/>
          <w:sz w:val="28"/>
          <w:szCs w:val="28"/>
        </w:rPr>
        <w:t>Vass- og avløpsanleggslova</w:t>
      </w:r>
    </w:p>
    <w:p w:rsidR="006709F1" w:rsidRDefault="006709F1" w:rsidP="006709F1">
      <w:pPr>
        <w:pStyle w:val="NormalWeb"/>
      </w:pPr>
      <w:r>
        <w:rPr>
          <w:b/>
          <w:bCs/>
        </w:rPr>
        <w:t>§ 3.</w:t>
      </w:r>
      <w:r>
        <w:t xml:space="preserve"> </w:t>
      </w:r>
      <w:r>
        <w:rPr>
          <w:i/>
          <w:iCs/>
        </w:rPr>
        <w:t>Kommunale vass- og avløpsgebyr</w:t>
      </w:r>
      <w:r>
        <w:t xml:space="preserve"> </w:t>
      </w:r>
    </w:p>
    <w:p w:rsidR="006709F1" w:rsidRDefault="006709F1" w:rsidP="006709F1">
      <w:pPr>
        <w:pStyle w:val="NormalWeb"/>
      </w:pPr>
      <w:r>
        <w:t xml:space="preserve">       Når </w:t>
      </w:r>
      <w:proofErr w:type="spellStart"/>
      <w:r>
        <w:t>ein</w:t>
      </w:r>
      <w:proofErr w:type="spellEnd"/>
      <w:r>
        <w:t xml:space="preserve"> fast </w:t>
      </w:r>
      <w:proofErr w:type="spellStart"/>
      <w:r>
        <w:t>eigedom</w:t>
      </w:r>
      <w:proofErr w:type="spellEnd"/>
      <w:r>
        <w:t xml:space="preserve"> har </w:t>
      </w:r>
      <w:proofErr w:type="spellStart"/>
      <w:r>
        <w:t>tilknyting</w:t>
      </w:r>
      <w:proofErr w:type="spellEnd"/>
      <w:r>
        <w:t xml:space="preserve"> til kommunal vass- eller </w:t>
      </w:r>
      <w:proofErr w:type="spellStart"/>
      <w:r>
        <w:t>avløpsleidning</w:t>
      </w:r>
      <w:proofErr w:type="spellEnd"/>
      <w:r>
        <w:t xml:space="preserve">, </w:t>
      </w:r>
      <w:proofErr w:type="spellStart"/>
      <w:r>
        <w:t>anten</w:t>
      </w:r>
      <w:proofErr w:type="spellEnd"/>
      <w:r>
        <w:t xml:space="preserve"> beinveges eller gjennom privat </w:t>
      </w:r>
      <w:proofErr w:type="spellStart"/>
      <w:r>
        <w:t>samleidning</w:t>
      </w:r>
      <w:proofErr w:type="spellEnd"/>
      <w:r>
        <w:t xml:space="preserve">, har </w:t>
      </w:r>
      <w:proofErr w:type="spellStart"/>
      <w:r>
        <w:t>eigaren</w:t>
      </w:r>
      <w:proofErr w:type="spellEnd"/>
      <w:r>
        <w:t xml:space="preserve"> skyldnad til å svare vass- og avløpsgebyr til kommunen. </w:t>
      </w:r>
      <w:proofErr w:type="gramStart"/>
      <w:r>
        <w:t>Det</w:t>
      </w:r>
      <w:proofErr w:type="gramEnd"/>
      <w:r>
        <w:t xml:space="preserve"> same gjeld når kommunen med heimel i plan- og bygningslova §§ 27-1 eller 27-2 har </w:t>
      </w:r>
      <w:proofErr w:type="spellStart"/>
      <w:r>
        <w:t>kravd</w:t>
      </w:r>
      <w:proofErr w:type="spellEnd"/>
      <w:r>
        <w:t xml:space="preserve"> at </w:t>
      </w:r>
      <w:proofErr w:type="spellStart"/>
      <w:r>
        <w:t>eigedomen</w:t>
      </w:r>
      <w:proofErr w:type="spellEnd"/>
      <w:r>
        <w:t xml:space="preserve"> skal ha slik </w:t>
      </w:r>
      <w:proofErr w:type="spellStart"/>
      <w:r>
        <w:t>tilknyting</w:t>
      </w:r>
      <w:proofErr w:type="spellEnd"/>
      <w:r>
        <w:t xml:space="preserve">. Gebyr kan </w:t>
      </w:r>
      <w:proofErr w:type="spellStart"/>
      <w:r>
        <w:t>krevjast</w:t>
      </w:r>
      <w:proofErr w:type="spellEnd"/>
      <w:r>
        <w:t xml:space="preserve"> jamvel av </w:t>
      </w:r>
      <w:proofErr w:type="spellStart"/>
      <w:r>
        <w:t>eigedom</w:t>
      </w:r>
      <w:proofErr w:type="spellEnd"/>
      <w:r>
        <w:t xml:space="preserve"> som det </w:t>
      </w:r>
      <w:proofErr w:type="spellStart"/>
      <w:r>
        <w:t>ikkje</w:t>
      </w:r>
      <w:proofErr w:type="spellEnd"/>
      <w:r>
        <w:t xml:space="preserve"> er hus på, når kommunen kunne </w:t>
      </w:r>
      <w:proofErr w:type="spellStart"/>
      <w:r>
        <w:t>kravd</w:t>
      </w:r>
      <w:proofErr w:type="spellEnd"/>
      <w:r>
        <w:t xml:space="preserve"> </w:t>
      </w:r>
      <w:proofErr w:type="spellStart"/>
      <w:r>
        <w:t>tilknyting</w:t>
      </w:r>
      <w:proofErr w:type="spellEnd"/>
      <w:r>
        <w:t xml:space="preserve"> til slike </w:t>
      </w:r>
      <w:proofErr w:type="spellStart"/>
      <w:r>
        <w:t>leidningar</w:t>
      </w:r>
      <w:proofErr w:type="spellEnd"/>
      <w:r>
        <w:t xml:space="preserve"> om det hadde </w:t>
      </w:r>
      <w:proofErr w:type="spellStart"/>
      <w:r>
        <w:t>vore</w:t>
      </w:r>
      <w:proofErr w:type="spellEnd"/>
      <w:r>
        <w:t xml:space="preserve"> hus på </w:t>
      </w:r>
      <w:proofErr w:type="spellStart"/>
      <w:r>
        <w:t>eigedomen</w:t>
      </w:r>
      <w:proofErr w:type="spellEnd"/>
      <w:r>
        <w:t xml:space="preserve">. Er det </w:t>
      </w:r>
      <w:proofErr w:type="spellStart"/>
      <w:r>
        <w:t>ikkje</w:t>
      </w:r>
      <w:proofErr w:type="spellEnd"/>
      <w:r>
        <w:t xml:space="preserve"> bygd på </w:t>
      </w:r>
      <w:proofErr w:type="spellStart"/>
      <w:r>
        <w:t>eigedomen</w:t>
      </w:r>
      <w:proofErr w:type="spellEnd"/>
      <w:r>
        <w:t xml:space="preserve"> av di det, i lov eller i vedtak av </w:t>
      </w:r>
      <w:proofErr w:type="spellStart"/>
      <w:r>
        <w:t>offentleg</w:t>
      </w:r>
      <w:proofErr w:type="spellEnd"/>
      <w:r>
        <w:t xml:space="preserve"> styresmakt, er sett </w:t>
      </w:r>
      <w:proofErr w:type="spellStart"/>
      <w:r>
        <w:t>forbod</w:t>
      </w:r>
      <w:proofErr w:type="spellEnd"/>
      <w:r>
        <w:t xml:space="preserve"> mot bygging, kan det </w:t>
      </w:r>
      <w:proofErr w:type="spellStart"/>
      <w:r>
        <w:t>ikkje</w:t>
      </w:r>
      <w:proofErr w:type="spellEnd"/>
      <w:r>
        <w:t xml:space="preserve"> </w:t>
      </w:r>
      <w:proofErr w:type="spellStart"/>
      <w:r>
        <w:t>krevjast</w:t>
      </w:r>
      <w:proofErr w:type="spellEnd"/>
      <w:r>
        <w:t xml:space="preserve"> gebyr så lenge </w:t>
      </w:r>
      <w:proofErr w:type="spellStart"/>
      <w:r>
        <w:t>forbodet</w:t>
      </w:r>
      <w:proofErr w:type="spellEnd"/>
      <w:r>
        <w:t xml:space="preserve"> gjeld. </w:t>
      </w:r>
      <w:proofErr w:type="gramStart"/>
      <w:r>
        <w:t>Det</w:t>
      </w:r>
      <w:proofErr w:type="gramEnd"/>
      <w:r>
        <w:t xml:space="preserve"> same gjeld når </w:t>
      </w:r>
      <w:proofErr w:type="spellStart"/>
      <w:r>
        <w:t>byggjehindringa</w:t>
      </w:r>
      <w:proofErr w:type="spellEnd"/>
      <w:r>
        <w:t xml:space="preserve"> er </w:t>
      </w:r>
      <w:proofErr w:type="spellStart"/>
      <w:r>
        <w:t>annan</w:t>
      </w:r>
      <w:proofErr w:type="spellEnd"/>
      <w:r>
        <w:t xml:space="preserve"> </w:t>
      </w:r>
      <w:proofErr w:type="spellStart"/>
      <w:r>
        <w:t>serleg</w:t>
      </w:r>
      <w:proofErr w:type="spellEnd"/>
      <w:r>
        <w:t xml:space="preserve"> grunn som </w:t>
      </w:r>
      <w:proofErr w:type="spellStart"/>
      <w:r>
        <w:t>eigaren</w:t>
      </w:r>
      <w:proofErr w:type="spellEnd"/>
      <w:r>
        <w:t xml:space="preserve"> </w:t>
      </w:r>
      <w:proofErr w:type="spellStart"/>
      <w:r>
        <w:t>ikkje</w:t>
      </w:r>
      <w:proofErr w:type="spellEnd"/>
      <w:r>
        <w:t xml:space="preserve"> har ansvaret for. </w:t>
      </w:r>
    </w:p>
    <w:p w:rsidR="006709F1" w:rsidRDefault="006709F1" w:rsidP="006709F1">
      <w:pPr>
        <w:pStyle w:val="NormalWeb"/>
      </w:pPr>
      <w:r>
        <w:t xml:space="preserve">       Gebyr kan òg </w:t>
      </w:r>
      <w:proofErr w:type="spellStart"/>
      <w:r>
        <w:t>krevjast</w:t>
      </w:r>
      <w:proofErr w:type="spellEnd"/>
      <w:r>
        <w:t xml:space="preserve"> for </w:t>
      </w:r>
      <w:proofErr w:type="spellStart"/>
      <w:r>
        <w:t>eigedom</w:t>
      </w:r>
      <w:proofErr w:type="spellEnd"/>
      <w:r>
        <w:t xml:space="preserve"> som slepp ut avløpsvatn i vassdrag når kommunen legg vassdraget i lukka </w:t>
      </w:r>
      <w:proofErr w:type="spellStart"/>
      <w:r>
        <w:t>leidning</w:t>
      </w:r>
      <w:proofErr w:type="spellEnd"/>
      <w:r>
        <w:t xml:space="preserve">. </w:t>
      </w:r>
    </w:p>
    <w:p w:rsidR="006709F1" w:rsidRDefault="006709F1" w:rsidP="006709F1">
      <w:pPr>
        <w:pStyle w:val="NormalWeb"/>
      </w:pPr>
      <w:r>
        <w:t xml:space="preserve">       Når </w:t>
      </w:r>
      <w:proofErr w:type="spellStart"/>
      <w:r>
        <w:t>ikkje</w:t>
      </w:r>
      <w:proofErr w:type="spellEnd"/>
      <w:r>
        <w:t xml:space="preserve"> anna er </w:t>
      </w:r>
      <w:proofErr w:type="spellStart"/>
      <w:r>
        <w:t>avtala</w:t>
      </w:r>
      <w:proofErr w:type="spellEnd"/>
      <w:r>
        <w:t xml:space="preserve">, skal gebyr for bortfest grunn </w:t>
      </w:r>
      <w:proofErr w:type="spellStart"/>
      <w:r>
        <w:t>svarast</w:t>
      </w:r>
      <w:proofErr w:type="spellEnd"/>
      <w:r>
        <w:t xml:space="preserve"> av </w:t>
      </w:r>
      <w:proofErr w:type="spellStart"/>
      <w:r>
        <w:t>festaren</w:t>
      </w:r>
      <w:proofErr w:type="spellEnd"/>
      <w:r>
        <w:t xml:space="preserve"> og </w:t>
      </w:r>
      <w:proofErr w:type="spellStart"/>
      <w:r>
        <w:t>ikkje</w:t>
      </w:r>
      <w:proofErr w:type="spellEnd"/>
      <w:r>
        <w:t xml:space="preserve"> av </w:t>
      </w:r>
      <w:proofErr w:type="spellStart"/>
      <w:r>
        <w:t>eigaren</w:t>
      </w:r>
      <w:proofErr w:type="spellEnd"/>
      <w:r>
        <w:t xml:space="preserve">, i fall </w:t>
      </w:r>
      <w:proofErr w:type="spellStart"/>
      <w:r>
        <w:t>festaren</w:t>
      </w:r>
      <w:proofErr w:type="spellEnd"/>
      <w:r>
        <w:t xml:space="preserve"> har arvefeste eller festerett for så lang tid at det er att minst 30 år av festetida </w:t>
      </w:r>
      <w:proofErr w:type="spellStart"/>
      <w:r>
        <w:t>rekna</w:t>
      </w:r>
      <w:proofErr w:type="spellEnd"/>
      <w:r>
        <w:t xml:space="preserve"> </w:t>
      </w:r>
      <w:proofErr w:type="spellStart"/>
      <w:r>
        <w:t>frå</w:t>
      </w:r>
      <w:proofErr w:type="spellEnd"/>
      <w:r>
        <w:t xml:space="preserve"> den tid gebyrskyldnaden kom opp. </w:t>
      </w:r>
      <w:proofErr w:type="gramStart"/>
      <w:r>
        <w:t>Det</w:t>
      </w:r>
      <w:proofErr w:type="gramEnd"/>
      <w:r>
        <w:t xml:space="preserve"> same gjeld når </w:t>
      </w:r>
      <w:proofErr w:type="spellStart"/>
      <w:r>
        <w:t>avtala</w:t>
      </w:r>
      <w:proofErr w:type="spellEnd"/>
      <w:r>
        <w:t xml:space="preserve"> gjev </w:t>
      </w:r>
      <w:proofErr w:type="spellStart"/>
      <w:r>
        <w:t>festaren</w:t>
      </w:r>
      <w:proofErr w:type="spellEnd"/>
      <w:r>
        <w:t xml:space="preserve"> rett til å </w:t>
      </w:r>
      <w:proofErr w:type="spellStart"/>
      <w:r>
        <w:t>krevja</w:t>
      </w:r>
      <w:proofErr w:type="spellEnd"/>
      <w:r>
        <w:t xml:space="preserve"> festetida </w:t>
      </w:r>
      <w:proofErr w:type="spellStart"/>
      <w:r>
        <w:t>lengd</w:t>
      </w:r>
      <w:proofErr w:type="spellEnd"/>
      <w:r>
        <w:t xml:space="preserve"> så </w:t>
      </w:r>
      <w:proofErr w:type="spellStart"/>
      <w:r>
        <w:t>mykje</w:t>
      </w:r>
      <w:proofErr w:type="spellEnd"/>
      <w:r>
        <w:t xml:space="preserve"> at det vert att ei festetid på minst 30 år som </w:t>
      </w:r>
      <w:proofErr w:type="spellStart"/>
      <w:r>
        <w:t>nemnt</w:t>
      </w:r>
      <w:proofErr w:type="spellEnd"/>
      <w:r>
        <w:t xml:space="preserve">, om </w:t>
      </w:r>
      <w:proofErr w:type="spellStart"/>
      <w:r>
        <w:t>festaren</w:t>
      </w:r>
      <w:proofErr w:type="spellEnd"/>
      <w:r>
        <w:t xml:space="preserve"> </w:t>
      </w:r>
      <w:proofErr w:type="spellStart"/>
      <w:r>
        <w:t>gjer</w:t>
      </w:r>
      <w:proofErr w:type="spellEnd"/>
      <w:r>
        <w:t xml:space="preserve"> bruk av retten sin. </w:t>
      </w:r>
    </w:p>
    <w:p w:rsidR="006709F1" w:rsidRDefault="006709F1" w:rsidP="006709F1">
      <w:pPr>
        <w:pStyle w:val="NormalWeb"/>
      </w:pPr>
      <w:r>
        <w:t xml:space="preserve">       Kommunen kan ta bort alt eller </w:t>
      </w:r>
      <w:proofErr w:type="spellStart"/>
      <w:r>
        <w:t>noko</w:t>
      </w:r>
      <w:proofErr w:type="spellEnd"/>
      <w:r>
        <w:t xml:space="preserve"> av gebyret for </w:t>
      </w:r>
      <w:proofErr w:type="spellStart"/>
      <w:r>
        <w:t>eigedom</w:t>
      </w:r>
      <w:proofErr w:type="spellEnd"/>
      <w:r>
        <w:t xml:space="preserve"> som det </w:t>
      </w:r>
      <w:proofErr w:type="spellStart"/>
      <w:r>
        <w:t>ikkje</w:t>
      </w:r>
      <w:proofErr w:type="spellEnd"/>
      <w:r>
        <w:t xml:space="preserve"> er hus på. </w:t>
      </w:r>
    </w:p>
    <w:p w:rsidR="006709F1" w:rsidRDefault="006709F1" w:rsidP="006709F1">
      <w:pPr>
        <w:pStyle w:val="NormalWeb"/>
      </w:pPr>
      <w:bookmarkStart w:id="2" w:name="4"/>
      <w:bookmarkEnd w:id="2"/>
      <w:r>
        <w:rPr>
          <w:b/>
          <w:bCs/>
        </w:rPr>
        <w:t>§ 4.</w:t>
      </w:r>
      <w:r>
        <w:t xml:space="preserve"> </w:t>
      </w:r>
      <w:r>
        <w:rPr>
          <w:i/>
          <w:iCs/>
        </w:rPr>
        <w:t xml:space="preserve">Ramma for kommunalt </w:t>
      </w:r>
      <w:proofErr w:type="spellStart"/>
      <w:r>
        <w:rPr>
          <w:i/>
          <w:iCs/>
        </w:rPr>
        <w:t>eigarskap</w:t>
      </w:r>
      <w:proofErr w:type="spellEnd"/>
      <w:r>
        <w:rPr>
          <w:i/>
          <w:iCs/>
        </w:rPr>
        <w:t xml:space="preserve"> til vass- og avløpsanlegg og </w:t>
      </w:r>
      <w:proofErr w:type="spellStart"/>
      <w:r>
        <w:rPr>
          <w:i/>
          <w:iCs/>
        </w:rPr>
        <w:t>hovudreglane</w:t>
      </w:r>
      <w:proofErr w:type="spellEnd"/>
      <w:r>
        <w:rPr>
          <w:i/>
          <w:iCs/>
        </w:rPr>
        <w:t xml:space="preserve"> for </w:t>
      </w:r>
      <w:proofErr w:type="spellStart"/>
      <w:r>
        <w:rPr>
          <w:i/>
          <w:iCs/>
        </w:rPr>
        <w:t>fastsetjing</w:t>
      </w:r>
      <w:proofErr w:type="spellEnd"/>
      <w:r>
        <w:rPr>
          <w:i/>
          <w:iCs/>
        </w:rPr>
        <w:t xml:space="preserve"> av vass- og avløpsgebyr</w:t>
      </w:r>
      <w:r>
        <w:t xml:space="preserve"> </w:t>
      </w:r>
    </w:p>
    <w:p w:rsidR="006709F1" w:rsidRDefault="006709F1" w:rsidP="006709F1">
      <w:pPr>
        <w:pStyle w:val="NormalWeb"/>
      </w:pPr>
      <w:r>
        <w:t xml:space="preserve">       Gebyra skal </w:t>
      </w:r>
      <w:proofErr w:type="spellStart"/>
      <w:r>
        <w:t>vera</w:t>
      </w:r>
      <w:proofErr w:type="spellEnd"/>
      <w:r>
        <w:t xml:space="preserve"> </w:t>
      </w:r>
      <w:proofErr w:type="spellStart"/>
      <w:r>
        <w:t>eingongsgebyr</w:t>
      </w:r>
      <w:proofErr w:type="spellEnd"/>
      <w:r>
        <w:t xml:space="preserve"> for </w:t>
      </w:r>
      <w:proofErr w:type="spellStart"/>
      <w:r>
        <w:t>tilknyting</w:t>
      </w:r>
      <w:proofErr w:type="spellEnd"/>
      <w:r>
        <w:t xml:space="preserve"> og </w:t>
      </w:r>
      <w:proofErr w:type="spellStart"/>
      <w:r>
        <w:t>årlege</w:t>
      </w:r>
      <w:proofErr w:type="spellEnd"/>
      <w:r>
        <w:t xml:space="preserve"> gebyr. </w:t>
      </w:r>
    </w:p>
    <w:p w:rsidR="006709F1" w:rsidRDefault="006709F1" w:rsidP="006709F1">
      <w:pPr>
        <w:pStyle w:val="NormalWeb"/>
      </w:pPr>
      <w:r>
        <w:lastRenderedPageBreak/>
        <w:t xml:space="preserve">       Departementet </w:t>
      </w:r>
      <w:proofErr w:type="spellStart"/>
      <w:r>
        <w:t>fastset</w:t>
      </w:r>
      <w:proofErr w:type="spellEnd"/>
      <w:r>
        <w:t xml:space="preserve"> i forskrift ramma for gebyra og </w:t>
      </w:r>
      <w:proofErr w:type="spellStart"/>
      <w:r>
        <w:t>hovudreglane</w:t>
      </w:r>
      <w:proofErr w:type="spellEnd"/>
      <w:r>
        <w:t xml:space="preserve"> om utrekning og </w:t>
      </w:r>
      <w:proofErr w:type="spellStart"/>
      <w:r>
        <w:t>innkrevjing</w:t>
      </w:r>
      <w:proofErr w:type="spellEnd"/>
      <w:r>
        <w:t xml:space="preserve">. </w:t>
      </w:r>
      <w:proofErr w:type="spellStart"/>
      <w:r>
        <w:t>Likeeins</w:t>
      </w:r>
      <w:proofErr w:type="spellEnd"/>
      <w:r>
        <w:t xml:space="preserve"> kan departementet </w:t>
      </w:r>
      <w:proofErr w:type="spellStart"/>
      <w:r>
        <w:t>fastsetje</w:t>
      </w:r>
      <w:proofErr w:type="spellEnd"/>
      <w:r>
        <w:t xml:space="preserve"> andre føresegner til gjennomføring av lova. </w:t>
      </w:r>
    </w:p>
    <w:p w:rsidR="006709F1" w:rsidRPr="008F1E9A" w:rsidRDefault="006709F1" w:rsidP="006709F1">
      <w:pPr>
        <w:spacing w:before="100" w:beforeAutospacing="1" w:after="100" w:afterAutospacing="1" w:line="240" w:lineRule="auto"/>
        <w:outlineLvl w:val="2"/>
        <w:rPr>
          <w:rFonts w:ascii="Times New Roman" w:eastAsia="Times New Roman" w:hAnsi="Times New Roman" w:cs="Times New Roman"/>
          <w:b/>
          <w:bCs/>
          <w:sz w:val="28"/>
          <w:szCs w:val="28"/>
          <w:lang w:eastAsia="nb-NO"/>
        </w:rPr>
      </w:pPr>
      <w:r w:rsidRPr="008F1E9A">
        <w:rPr>
          <w:rFonts w:ascii="Times New Roman" w:eastAsia="Times New Roman" w:hAnsi="Times New Roman" w:cs="Times New Roman"/>
          <w:b/>
          <w:bCs/>
          <w:sz w:val="28"/>
          <w:szCs w:val="28"/>
          <w:lang w:eastAsia="nb-NO"/>
        </w:rPr>
        <w:t>Forurensningsforskriften</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3" w:name="16-1"/>
      <w:bookmarkStart w:id="4" w:name="c0"/>
      <w:bookmarkEnd w:id="3"/>
      <w:r w:rsidRPr="006709F1">
        <w:rPr>
          <w:rFonts w:ascii="Times New Roman" w:eastAsia="Times New Roman" w:hAnsi="Times New Roman" w:cs="Times New Roman"/>
          <w:b/>
          <w:bCs/>
          <w:sz w:val="24"/>
          <w:szCs w:val="24"/>
          <w:lang w:eastAsia="nb-NO"/>
        </w:rPr>
        <w:t>§ 16-1.</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Rammen for gebyrene</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Vann- og avløpsgebyrer fastsatt i medhold av lov 31. mai 1974 nr. 17 om kommunale vass- og kloakkavgifter skal ikke overstige kommunens nødvendige kostnader på henholdsvis vann- og avløpssektoren. Ved beregning av selvkost bør de til enhver tid gjeldende retningslinjer for beregning av selvkost for kommunale betalingstjenester legges til grunn.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Kommunen fastsetter i forskrift regler for beregning og innkreving av vann- og avløpsgebyrene, samt gebyrenes størrelse, innenfor rammene av denne </w:t>
      </w:r>
      <w:proofErr w:type="spellStart"/>
      <w:r w:rsidRPr="006709F1">
        <w:rPr>
          <w:rFonts w:ascii="Times New Roman" w:eastAsia="Times New Roman" w:hAnsi="Times New Roman" w:cs="Times New Roman"/>
          <w:sz w:val="24"/>
          <w:szCs w:val="24"/>
          <w:lang w:eastAsia="nb-NO"/>
        </w:rPr>
        <w:t>forskriften</w:t>
      </w:r>
      <w:proofErr w:type="spellEnd"/>
      <w:r w:rsidRPr="006709F1">
        <w:rPr>
          <w:rFonts w:ascii="Times New Roman" w:eastAsia="Times New Roman" w:hAnsi="Times New Roman" w:cs="Times New Roman"/>
          <w:sz w:val="24"/>
          <w:szCs w:val="24"/>
          <w:lang w:eastAsia="nb-NO"/>
        </w:rPr>
        <w:t xml:space="preserve">. Før kommunen gjør vedtak om gebyrenes størrelse, skal det foreligge et overslag over kommunens antatte direkte og indirekte kostnader knyttet til drifts-, vedlikeholds- og kapitalkostnader på henholdsvis vann- og avløpssektoren for de nærmeste tre til fem </w:t>
      </w:r>
      <w:proofErr w:type="gramStart"/>
      <w:r w:rsidRPr="006709F1">
        <w:rPr>
          <w:rFonts w:ascii="Times New Roman" w:eastAsia="Times New Roman" w:hAnsi="Times New Roman" w:cs="Times New Roman"/>
          <w:sz w:val="24"/>
          <w:szCs w:val="24"/>
          <w:lang w:eastAsia="nb-NO"/>
        </w:rPr>
        <w:t>årene</w:t>
      </w:r>
      <w:proofErr w:type="gramEnd"/>
      <w:r w:rsidRPr="006709F1">
        <w:rPr>
          <w:rFonts w:ascii="Times New Roman" w:eastAsia="Times New Roman" w:hAnsi="Times New Roman" w:cs="Times New Roman"/>
          <w:sz w:val="24"/>
          <w:szCs w:val="24"/>
          <w:lang w:eastAsia="nb-NO"/>
        </w:rPr>
        <w:t xml:space="preserve">. Overslaget skal så vidt mulig utarbeides i sammenheng med kommunens rullerende økonomiplan. Det skal også foreligge et overslag over hvilke beløp gebyrene antas å innbringe.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5" w:name="16-2"/>
      <w:bookmarkEnd w:id="5"/>
      <w:r w:rsidRPr="006709F1">
        <w:rPr>
          <w:rFonts w:ascii="Times New Roman" w:eastAsia="Times New Roman" w:hAnsi="Times New Roman" w:cs="Times New Roman"/>
          <w:b/>
          <w:bCs/>
          <w:sz w:val="24"/>
          <w:szCs w:val="24"/>
          <w:lang w:eastAsia="nb-NO"/>
        </w:rPr>
        <w:t>§ 16-2.</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Generelt om beregningen</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Gebyrene for eiendom som brukes som bolig, skal beregnes for hele eiendommen under ett eller separat for den enkelte boenhet.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Eier av fast eiendom er i alle tilfelle ansvarlig for gebyrene overfor kommunen.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6" w:name="16-3"/>
      <w:bookmarkEnd w:id="6"/>
      <w:r w:rsidRPr="006709F1">
        <w:rPr>
          <w:rFonts w:ascii="Times New Roman" w:eastAsia="Times New Roman" w:hAnsi="Times New Roman" w:cs="Times New Roman"/>
          <w:b/>
          <w:bCs/>
          <w:sz w:val="24"/>
          <w:szCs w:val="24"/>
          <w:lang w:eastAsia="nb-NO"/>
        </w:rPr>
        <w:t>§ 16-3.</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Engangsgebyr for tilknytning</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Plikt til å betale engangsgebyr for tilknytning oppstår når en ellers gebyrpliktig eiendom blir bebygd, eller når gebyrplikt for bebygd eiendom inntrer etter lov om kommunale vass- og kloakkavgifter § 1. Ved tilbygg eller påbygg kan det beregnes tillegg i tilknytningsgebyret.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7" w:name="16-4"/>
      <w:bookmarkEnd w:id="7"/>
      <w:r w:rsidRPr="006709F1">
        <w:rPr>
          <w:rFonts w:ascii="Times New Roman" w:eastAsia="Times New Roman" w:hAnsi="Times New Roman" w:cs="Times New Roman"/>
          <w:b/>
          <w:bCs/>
          <w:sz w:val="24"/>
          <w:szCs w:val="24"/>
          <w:lang w:eastAsia="nb-NO"/>
        </w:rPr>
        <w:t>§ 16-4.</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Årsgebyr</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Årsgebyret skal enten beregnes på grunnlag av vannforbruk, eller en todelt gebyrordning med en fast og en variabel del. Vannforbruket baseres på målt eller stipulert anslag. For eiendom hvor vannmåler ikke er installert, skal vannforbruket stipuleres på grunnlag av bebyggelsens størrelse. Det stipulerte forbruket skal i størst mulig grad tilsvare reelt forbruk. Det kan dessuten tas hensyn til bebyggelsens art og den bruk som gjøres av den, samt eiendommens størrelse og beskaffenhet.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Både kommunen og den enkelte gebyrpliktige kan kreve at årsforbruket skal fastsettes ut fra målt forbruk. Den enkelte gebyrpliktige må selv bekoste slik måling, og målingen må utføres med vannmåler etter kommunens anvisning.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Det kan ikke fastsettes minimumsgebyrer fra 1. januar 2008.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lastRenderedPageBreak/>
        <w:t xml:space="preserve">       For eiendom som ikke brukes som bolig, kan det fastsettes særlige regler for gebyrberegning eller inngås særlige avtaler. Den fastsatte eller avtalte beregningsmåte må normalt ikke føre til lavere gebyr enn det som ville bli pålagt etter kommunens ordinære forskrift. Hvis det ikke er fastsatt særlige regler eller inngått særlig avtale, skal årsgebyret, eventuelt den variable delen av årsgebyret, beregnes på grunnlag av målt forbruk.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For ubebygd tomt kan kommunen fastsette særlige regler for gebyrberegning eller inngå særlige avtaler.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8" w:name="16-5"/>
      <w:bookmarkEnd w:id="8"/>
      <w:r w:rsidRPr="006709F1">
        <w:rPr>
          <w:rFonts w:ascii="Times New Roman" w:eastAsia="Times New Roman" w:hAnsi="Times New Roman" w:cs="Times New Roman"/>
          <w:b/>
          <w:bCs/>
          <w:sz w:val="24"/>
          <w:szCs w:val="24"/>
          <w:lang w:eastAsia="nb-NO"/>
        </w:rPr>
        <w:t>§ 16-5.</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Ulike gebyrsatser</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Det kan fastsettes lavere tilknytningsgebyr for eiendommer der det er betalt refusjon eller annen form for opparbeidelseskostnader for vann- og/eller avløpsanlegg som er utført etter planer godkjent av kommunen.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Det kan fastsettes ulike gebyrsatser for tilknytnings- og årsgebyr dersom et vann- eller avløpsanlegg eller større enhet av dette medfører vesentlig høyere eller lavere kostnader enn de øvrige.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Det kan videre fastsettes ulike gebyrsatser for tilknytnings- og årsgebyr for ulike boligkategorier, der det er ulike kostnader forbundet med betjening av ulike boligkategorier.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Det kan fastsettes ulike gebyrsatser for avløpsvann som </w:t>
      </w:r>
      <w:proofErr w:type="spellStart"/>
      <w:r w:rsidRPr="006709F1">
        <w:rPr>
          <w:rFonts w:ascii="Times New Roman" w:eastAsia="Times New Roman" w:hAnsi="Times New Roman" w:cs="Times New Roman"/>
          <w:sz w:val="24"/>
          <w:szCs w:val="24"/>
          <w:lang w:eastAsia="nb-NO"/>
        </w:rPr>
        <w:t>forurensningsmessig</w:t>
      </w:r>
      <w:proofErr w:type="spellEnd"/>
      <w:r w:rsidRPr="006709F1">
        <w:rPr>
          <w:rFonts w:ascii="Times New Roman" w:eastAsia="Times New Roman" w:hAnsi="Times New Roman" w:cs="Times New Roman"/>
          <w:sz w:val="24"/>
          <w:szCs w:val="24"/>
          <w:lang w:eastAsia="nb-NO"/>
        </w:rPr>
        <w:t xml:space="preserve"> avviker fra vanlig kommunalt avløpsvann.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De begrensninger som fremgår av annet til fjerde ledd gjelder ikke fordelingen av den faste delen av årsgebyret ved bruk av todelt gebyrordning. </w:t>
      </w:r>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6709F1" w:rsidRPr="006709F1" w:rsidTr="006709F1">
        <w:trPr>
          <w:tblCellSpacing w:w="15" w:type="dxa"/>
        </w:trPr>
        <w:tc>
          <w:tcPr>
            <w:tcW w:w="200" w:type="pct"/>
            <w:hideMark/>
          </w:tcPr>
          <w:p w:rsidR="006709F1" w:rsidRPr="006709F1" w:rsidRDefault="006709F1" w:rsidP="006709F1">
            <w:pPr>
              <w:spacing w:after="0" w:line="240" w:lineRule="auto"/>
              <w:jc w:val="right"/>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0"/>
                <w:szCs w:val="20"/>
                <w:lang w:eastAsia="nb-NO"/>
              </w:rPr>
              <w:t>0</w:t>
            </w:r>
          </w:p>
        </w:tc>
        <w:tc>
          <w:tcPr>
            <w:tcW w:w="0" w:type="auto"/>
            <w:hideMark/>
          </w:tcPr>
          <w:p w:rsidR="006709F1" w:rsidRPr="006709F1" w:rsidRDefault="006709F1" w:rsidP="006709F1">
            <w:pPr>
              <w:spacing w:after="0"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0"/>
                <w:szCs w:val="20"/>
                <w:lang w:eastAsia="nb-NO"/>
              </w:rPr>
              <w:t xml:space="preserve">Endret ved forskrift 14 </w:t>
            </w:r>
            <w:proofErr w:type="spellStart"/>
            <w:r w:rsidRPr="006709F1">
              <w:rPr>
                <w:rFonts w:ascii="Times New Roman" w:eastAsia="Times New Roman" w:hAnsi="Times New Roman" w:cs="Times New Roman"/>
                <w:sz w:val="20"/>
                <w:szCs w:val="20"/>
                <w:lang w:eastAsia="nb-NO"/>
              </w:rPr>
              <w:t>sep</w:t>
            </w:r>
            <w:proofErr w:type="spellEnd"/>
            <w:r w:rsidRPr="006709F1">
              <w:rPr>
                <w:rFonts w:ascii="Times New Roman" w:eastAsia="Times New Roman" w:hAnsi="Times New Roman" w:cs="Times New Roman"/>
                <w:sz w:val="20"/>
                <w:szCs w:val="20"/>
                <w:lang w:eastAsia="nb-NO"/>
              </w:rPr>
              <w:t xml:space="preserve"> 2006 nr. 1098 (i kraft 1 jan 2007). </w:t>
            </w:r>
          </w:p>
        </w:tc>
      </w:tr>
    </w:tbl>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9" w:name="16-6"/>
      <w:bookmarkEnd w:id="9"/>
      <w:r w:rsidRPr="006709F1">
        <w:rPr>
          <w:rFonts w:ascii="Times New Roman" w:eastAsia="Times New Roman" w:hAnsi="Times New Roman" w:cs="Times New Roman"/>
          <w:b/>
          <w:bCs/>
          <w:sz w:val="24"/>
          <w:szCs w:val="24"/>
          <w:lang w:eastAsia="nb-NO"/>
        </w:rPr>
        <w:t>§ 16-6.</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Renter</w:t>
      </w:r>
      <w:r w:rsidRPr="006709F1">
        <w:rPr>
          <w:rFonts w:ascii="Times New Roman" w:eastAsia="Times New Roman" w:hAnsi="Times New Roman" w:cs="Times New Roman"/>
          <w:sz w:val="24"/>
          <w:szCs w:val="24"/>
          <w:lang w:eastAsia="nb-NO"/>
        </w:rPr>
        <w:t xml:space="preserv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Om renteplikt ved for sen betaling eller tilbakebetaling av vann- og avløpsgebyrer gjelder reglene i lov 6. juni 1975 nr. 29 om </w:t>
      </w:r>
      <w:proofErr w:type="spellStart"/>
      <w:r w:rsidRPr="006709F1">
        <w:rPr>
          <w:rFonts w:ascii="Times New Roman" w:eastAsia="Times New Roman" w:hAnsi="Times New Roman" w:cs="Times New Roman"/>
          <w:sz w:val="24"/>
          <w:szCs w:val="24"/>
          <w:lang w:eastAsia="nb-NO"/>
        </w:rPr>
        <w:t>eigedomsskatt</w:t>
      </w:r>
      <w:proofErr w:type="spellEnd"/>
      <w:r w:rsidRPr="006709F1">
        <w:rPr>
          <w:rFonts w:ascii="Times New Roman" w:eastAsia="Times New Roman" w:hAnsi="Times New Roman" w:cs="Times New Roman"/>
          <w:sz w:val="24"/>
          <w:szCs w:val="24"/>
          <w:lang w:eastAsia="nb-NO"/>
        </w:rPr>
        <w:t xml:space="preserve"> til </w:t>
      </w:r>
      <w:proofErr w:type="spellStart"/>
      <w:r w:rsidRPr="006709F1">
        <w:rPr>
          <w:rFonts w:ascii="Times New Roman" w:eastAsia="Times New Roman" w:hAnsi="Times New Roman" w:cs="Times New Roman"/>
          <w:sz w:val="24"/>
          <w:szCs w:val="24"/>
          <w:lang w:eastAsia="nb-NO"/>
        </w:rPr>
        <w:t>kommunane</w:t>
      </w:r>
      <w:proofErr w:type="spellEnd"/>
      <w:r w:rsidRPr="006709F1">
        <w:rPr>
          <w:rFonts w:ascii="Times New Roman" w:eastAsia="Times New Roman" w:hAnsi="Times New Roman" w:cs="Times New Roman"/>
          <w:sz w:val="24"/>
          <w:szCs w:val="24"/>
          <w:lang w:eastAsia="nb-NO"/>
        </w:rPr>
        <w:t xml:space="preserve"> § 26 tilsvarende. </w:t>
      </w: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bookmarkStart w:id="10" w:name="16-7"/>
      <w:bookmarkEnd w:id="10"/>
      <w:r w:rsidRPr="006709F1">
        <w:rPr>
          <w:rFonts w:ascii="Times New Roman" w:eastAsia="Times New Roman" w:hAnsi="Times New Roman" w:cs="Times New Roman"/>
          <w:b/>
          <w:bCs/>
          <w:sz w:val="24"/>
          <w:szCs w:val="24"/>
          <w:lang w:eastAsia="nb-NO"/>
        </w:rPr>
        <w:t>§ 16-7.</w:t>
      </w:r>
      <w:r w:rsidRPr="006709F1">
        <w:rPr>
          <w:rFonts w:ascii="Times New Roman" w:eastAsia="Times New Roman" w:hAnsi="Times New Roman" w:cs="Times New Roman"/>
          <w:sz w:val="24"/>
          <w:szCs w:val="24"/>
          <w:lang w:eastAsia="nb-NO"/>
        </w:rPr>
        <w:t xml:space="preserve"> </w:t>
      </w:r>
      <w:r w:rsidRPr="006709F1">
        <w:rPr>
          <w:rFonts w:ascii="Times New Roman" w:eastAsia="Times New Roman" w:hAnsi="Times New Roman" w:cs="Times New Roman"/>
          <w:i/>
          <w:iCs/>
          <w:sz w:val="24"/>
          <w:szCs w:val="24"/>
          <w:lang w:eastAsia="nb-NO"/>
        </w:rPr>
        <w:t>Eksisterende lokale forskrifter</w:t>
      </w:r>
      <w:r w:rsidRPr="006709F1">
        <w:rPr>
          <w:rFonts w:ascii="Times New Roman" w:eastAsia="Times New Roman" w:hAnsi="Times New Roman" w:cs="Times New Roman"/>
          <w:sz w:val="24"/>
          <w:szCs w:val="24"/>
          <w:lang w:eastAsia="nb-NO"/>
        </w:rPr>
        <w:t xml:space="preserve"> </w:t>
      </w:r>
    </w:p>
    <w:p w:rsid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r w:rsidRPr="006709F1">
        <w:rPr>
          <w:rFonts w:ascii="Times New Roman" w:eastAsia="Times New Roman" w:hAnsi="Times New Roman" w:cs="Times New Roman"/>
          <w:sz w:val="24"/>
          <w:szCs w:val="24"/>
          <w:lang w:eastAsia="nb-NO"/>
        </w:rPr>
        <w:t xml:space="preserve">       Lokale forskrifter for vann- og avløpsgebyrer gitt i medhold av lov 31. mai 1974 nr. 17 om kommunale vass- og kloakkavgifter med endringer og tilhørende forskrifter før 1. januar 2007 er fortsatt gjeldende, så fremt de ikke strider mot kravene i dette kapitlet.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b/>
          <w:bCs/>
          <w:sz w:val="28"/>
          <w:szCs w:val="28"/>
          <w:lang w:eastAsia="nb-NO"/>
        </w:rPr>
      </w:pPr>
      <w:r w:rsidRPr="009902FD">
        <w:rPr>
          <w:rFonts w:ascii="Times New Roman" w:eastAsia="Times New Roman" w:hAnsi="Times New Roman" w:cs="Times New Roman"/>
          <w:b/>
          <w:bCs/>
          <w:sz w:val="28"/>
          <w:szCs w:val="28"/>
          <w:lang w:eastAsia="nb-NO"/>
        </w:rPr>
        <w:t>Forvaltningsloven</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(veiledningsplikt).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Forvaltningsorganene har innenfor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en alminnelig veiledningsplikt. Formålet med veiledningen skal være å gi parter og andre interesserte adgang til å vareta sitt tarv i bestemte saker på best mulig måte. Omfanget av veiledningen må likevel tilpasses det enkelte forvaltningsorgans situasjon og kapasitet til å påta seg slik virksomhet.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Forvaltningsorganer som behandler saker med en eller flere private parter, skal av eget tiltak vurdere partenes behov for veiledning. Etter forespørsel fra en part og ellers når sakens art eller partens forhold gir grunn til det, skal forvaltningsorganet gi veiledning om: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gjeldende lover og forskrifter og vanlig praksis på vedkommende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og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regler for saksbehandlingen, særlig om parters rettigheter og plikter etter forvaltningsloven. Om mulig bør forvaltningsorganet også peke på omstendigheter som i det konkrete tilfellet særlig kan få betydning for resultatet.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Uavhengig av om sak pågår, plikter forvaltningsorganet innen sitt </w:t>
      </w:r>
      <w:proofErr w:type="spellStart"/>
      <w:r w:rsidRPr="009902FD">
        <w:rPr>
          <w:rFonts w:ascii="Times New Roman" w:eastAsia="Times New Roman" w:hAnsi="Times New Roman" w:cs="Times New Roman"/>
          <w:sz w:val="24"/>
          <w:szCs w:val="24"/>
          <w:lang w:eastAsia="nb-NO"/>
        </w:rPr>
        <w:t>sakområde</w:t>
      </w:r>
      <w:proofErr w:type="spellEnd"/>
      <w:r w:rsidRPr="009902FD">
        <w:rPr>
          <w:rFonts w:ascii="Times New Roman" w:eastAsia="Times New Roman" w:hAnsi="Times New Roman" w:cs="Times New Roman"/>
          <w:sz w:val="24"/>
          <w:szCs w:val="24"/>
          <w:lang w:eastAsia="nb-NO"/>
        </w:rPr>
        <w:t xml:space="preserve"> å gi veiledning som nevnt i annet ledd til en person som spør om sine rettigheter og plikter i et konkret forhold som har aktuell interesse for ham.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Dersom noen henvender seg til urette myndighet, skal det forvaltningsorgan som mottar henvendelsen, om mulig vise vedkommende til rett organ. Inneholder en henvendelse til et forvaltningsorgan feil, misforståelser, unøyaktigheter eller andre mangler som avsenderen bør rette, skal organet om nødvendig gi beskjed om dette. Organet bør samtidig gi frist til å rette opp mangelen og eventuelt gi veiledning om hvordan dette kan gjøres. </w:t>
      </w:r>
    </w:p>
    <w:p w:rsid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Kongen kan gi nærmere bestemmelse om utstrekningen av veiledningsplikten og om den måten veiledningen skal ytes på.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18.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(partenes adgang til å gjøre seg kjent med sakens dokumenter).</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 part har rett til å gjøre seg kjent med sakens dokumenter, for så vidt ikke annet følger av reglene i §§ 18 til 19. Dersom en mindreårig er part i saken og blir representert av verge, gjelder dette også den mindreårige selv. Retten til innsyn gjelder også etter at det er truffet vedtak i saken. En mindreårig under 15 år skal ikke gjøres kjent med opplysninger som er underlagt lovbestemt taushetsplikt.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Når det er adgang til å gjøre unntak fra innsyn, skal forvaltningsorganet likevel vurdere å gi helt eller delvis innsyn. Innsyn bør gis dersom hensynet til parten veier tyngre enn behovet for unntak.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b/>
          <w:bCs/>
          <w:sz w:val="24"/>
          <w:szCs w:val="24"/>
          <w:lang w:eastAsia="nb-NO"/>
        </w:rPr>
        <w:t>§ 28.</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(vedtak som kan påklages, klageinstans).</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Enkeltvedtak kan påklages av en part eller annen med rettslig klageinteresse i saken til det forvaltningsorgan (klageinstansen) som er nærmest overordnet det forvaltningsorgan som har truffet vedtaket (underinstansen).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enkeltvedtak som er truffet av forvaltningsorgan opprettet i medhold av lov om kommuner og fylkeskommuner, er klageinstansen kommunestyret eller fylkestinget, eller etter disses bestemmelse, formannskapet eller fylkesutvalget eller en eller flere særskilte klagenemnder oppnevnt av kommunestyret eller fylkestinget. Departementet er likevel klageinstans når vedtak er truffet av kommunestyret eller fylkestinget. Vedkommende statlige organ er klageinstans når vedtak er truffet i henhold til myndighet delegert fra et statlig forvaltningsorgan.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Med mindre Kongen bestemmer annerledes, kan klageinstansens vedtak i klagesak ikke påklages. Klageinstansens vedtak om å avvise klagen kan likevel påklages, unntatt: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også underinstansen traff vedtak om å avvise klagen,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underinstansen har prøvd avvisningsspørsmålet og kommet til at vilkårene for realitetsbehandling er til stede,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når Kongen vil være klageinstans,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når klagen er avvist av en uavhengig klagenemnd.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Er det klagerett over et vedtak om å avvise en klage som er truffet av et kommunalt eller fylkeskommunalt organ som klageinstans, går klagen til fylkesmannen.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særskilte saksområder kan Kongen fastsette klageregler som utfyller eller avviker fra reglene i dette kapittel. Forskrift som begrenser klageretten eller som ellers vesentlig endrer reglene til skade for partsinteresser, kan bare gis når tungtveiende grunner taler for det.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11" w:name="29"/>
      <w:bookmarkEnd w:id="11"/>
      <w:r w:rsidRPr="009902FD">
        <w:rPr>
          <w:rFonts w:ascii="Times New Roman" w:eastAsia="Times New Roman" w:hAnsi="Times New Roman" w:cs="Times New Roman"/>
          <w:b/>
          <w:bCs/>
          <w:sz w:val="24"/>
          <w:szCs w:val="24"/>
          <w:lang w:eastAsia="nb-NO"/>
        </w:rPr>
        <w:t>§ 29.</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(klagefrist).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Fristen for å klage er 3 uker fra det tidspunkt underretning om vedtaket er kommet frem til vedkommende part. Skjer underretningen ved offentlig kunngjøring, begynner klagefristen å løpe fra den dag vedtaket første gang ble kunngjort.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den som ikke har mottatt underretning om vedtaket, løper fristen fra det tidspunkt han har fått eller burde ha skaffet sig kjennskap til vedtaket. Ved vedtak som går ut på å tilstå noen en rettighet, skal klagefristen for andre likevel senest løpe ut når det er gått 3 måneder fra det tidspunkt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Har en part krevet å få oppgitt begrunnelsen for vedtaket etter § 24 annet ledd, avbrytes klagefristen. Ny klagefrist tar til å løpe fra det tidspunkt meddelelse om begrunnelse er kommet frem til ham eller han på annen måte er gjort kjent med den.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Vedkommende underinstans eller klageinstans kan i særlige tilfelle forlenge klagefristen før denne er utløpet. </w:t>
      </w:r>
      <w:bookmarkStart w:id="12" w:name="_GoBack"/>
      <w:bookmarkEnd w:id="12"/>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13" w:name="30"/>
      <w:bookmarkEnd w:id="13"/>
      <w:r w:rsidRPr="009902FD">
        <w:rPr>
          <w:rFonts w:ascii="Times New Roman" w:eastAsia="Times New Roman" w:hAnsi="Times New Roman" w:cs="Times New Roman"/>
          <w:b/>
          <w:bCs/>
          <w:sz w:val="24"/>
          <w:szCs w:val="24"/>
          <w:lang w:eastAsia="nb-NO"/>
        </w:rPr>
        <w:t>§ 30.</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(når klagen må være fremsatt).</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For at klage skal være fremsatt i tide, er det nok at erklæringen før utløpet av fristen er avgitt til postoperatør som skal sørge for å få sendingen frem til forvaltningsorganet, til offentlig tjenestemann som har fullmakt til å ta imot erklæringen eller er kommet frem til den elektroniske adresse som forvaltningsorganet har oppgitt for mottak av elektroniske klager. Kommer erklæringen ikke frem, må den gjentas innen en uke etter at vedkommende har fått vite om dette eller burde ha forstått det eller – om den opprinnelige frist er kortere - innen en frist av samme lengde som denne. Fristen regnes overensstemmende med reglene i domstollovens §§ 148 og 149.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14" w:name="31"/>
      <w:bookmarkEnd w:id="14"/>
      <w:r w:rsidRPr="009902FD">
        <w:rPr>
          <w:rFonts w:ascii="Times New Roman" w:eastAsia="Times New Roman" w:hAnsi="Times New Roman" w:cs="Times New Roman"/>
          <w:b/>
          <w:bCs/>
          <w:sz w:val="24"/>
          <w:szCs w:val="24"/>
          <w:lang w:eastAsia="nb-NO"/>
        </w:rPr>
        <w:t>§ 31.</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w:t>
      </w:r>
      <w:proofErr w:type="spellStart"/>
      <w:r w:rsidRPr="009902FD">
        <w:rPr>
          <w:rFonts w:ascii="Times New Roman" w:eastAsia="Times New Roman" w:hAnsi="Times New Roman" w:cs="Times New Roman"/>
          <w:i/>
          <w:iCs/>
          <w:sz w:val="24"/>
          <w:szCs w:val="24"/>
          <w:lang w:eastAsia="nb-NO"/>
        </w:rPr>
        <w:t>oversitting</w:t>
      </w:r>
      <w:proofErr w:type="spellEnd"/>
      <w:r w:rsidRPr="009902FD">
        <w:rPr>
          <w:rFonts w:ascii="Times New Roman" w:eastAsia="Times New Roman" w:hAnsi="Times New Roman" w:cs="Times New Roman"/>
          <w:i/>
          <w:iCs/>
          <w:sz w:val="24"/>
          <w:szCs w:val="24"/>
          <w:lang w:eastAsia="nb-NO"/>
        </w:rPr>
        <w:t xml:space="preserve"> av klagefristen).</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lastRenderedPageBreak/>
        <w:t xml:space="preserve">       Selv om klageren har oversittet klagefristen, kan klagen tas under behandling såframt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parten eller hans fullmektig ikke kan lastes for å ha oversittet fristen eller for å ha drøyd med klage etterpå, eller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det av særlige grunner er rimelig at klagen blir prøvd.</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Ved vurderingen av om klagen bør tas opp til behandling, skal det også legges vekt på om endring av vedtaket kan medføre skade eller ulempe for andre.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Klagen kan ikke tas under behandling som klagesak dersom det er gått mer enn ett år siden vedtaket ble truffet.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bookmarkStart w:id="15" w:name="32"/>
      <w:bookmarkEnd w:id="15"/>
      <w:r w:rsidRPr="009902FD">
        <w:rPr>
          <w:rFonts w:ascii="Times New Roman" w:eastAsia="Times New Roman" w:hAnsi="Times New Roman" w:cs="Times New Roman"/>
          <w:b/>
          <w:bCs/>
          <w:sz w:val="24"/>
          <w:szCs w:val="24"/>
          <w:lang w:eastAsia="nb-NO"/>
        </w:rPr>
        <w:t>§ 32.</w:t>
      </w:r>
      <w:r w:rsidRPr="009902FD">
        <w:rPr>
          <w:rFonts w:ascii="Times New Roman" w:eastAsia="Times New Roman" w:hAnsi="Times New Roman" w:cs="Times New Roman"/>
          <w:sz w:val="24"/>
          <w:szCs w:val="24"/>
          <w:lang w:eastAsia="nb-NO"/>
        </w:rPr>
        <w:t xml:space="preserve"> </w:t>
      </w:r>
      <w:r w:rsidRPr="009902FD">
        <w:rPr>
          <w:rFonts w:ascii="Times New Roman" w:eastAsia="Times New Roman" w:hAnsi="Times New Roman" w:cs="Times New Roman"/>
          <w:i/>
          <w:iCs/>
          <w:sz w:val="24"/>
          <w:szCs w:val="24"/>
          <w:lang w:eastAsia="nb-NO"/>
        </w:rPr>
        <w:t>(klagens adressat, form og innhold).</w:t>
      </w:r>
      <w:r w:rsidRPr="009902FD">
        <w:rPr>
          <w:rFonts w:ascii="Times New Roman" w:eastAsia="Times New Roman" w:hAnsi="Times New Roman" w:cs="Times New Roman"/>
          <w:sz w:val="24"/>
          <w:szCs w:val="24"/>
          <w:lang w:eastAsia="nb-NO"/>
        </w:rPr>
        <w:t xml:space="preserv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skal: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a)</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fremsettes for det forvaltningsorgan som har truffet vedtaket; dersom muntlig klage er tillatt, skal erklæringen settes opp skriftlig av vedkommende forvaltningsorgan;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b)</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være undertegnet av klageren eller hans fullmektig eller være autentisert som fastsatt i forskrift, eller i medhold av forskrift, jf. § 15 a;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c)</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nevne det vedtak som det klages over, og om påkrevet </w:t>
            </w:r>
            <w:proofErr w:type="gramStart"/>
            <w:r w:rsidRPr="009902FD">
              <w:rPr>
                <w:rFonts w:ascii="Times New Roman" w:eastAsia="Times New Roman" w:hAnsi="Times New Roman" w:cs="Times New Roman"/>
                <w:sz w:val="24"/>
                <w:szCs w:val="24"/>
                <w:lang w:eastAsia="nb-NO"/>
              </w:rPr>
              <w:t>gi</w:t>
            </w:r>
            <w:proofErr w:type="gramEnd"/>
            <w:r w:rsidRPr="009902FD">
              <w:rPr>
                <w:rFonts w:ascii="Times New Roman" w:eastAsia="Times New Roman" w:hAnsi="Times New Roman" w:cs="Times New Roman"/>
                <w:sz w:val="24"/>
                <w:szCs w:val="24"/>
                <w:lang w:eastAsia="nb-NO"/>
              </w:rPr>
              <w:t xml:space="preserve"> opplysninger til bedømmelse av klagerett og av om klagefrist er overholdt; </w:t>
            </w:r>
          </w:p>
        </w:tc>
      </w:tr>
    </w:tbl>
    <w:p w:rsidR="009902FD" w:rsidRPr="009902FD" w:rsidRDefault="009902FD" w:rsidP="009902FD">
      <w:pPr>
        <w:spacing w:after="0" w:line="240" w:lineRule="auto"/>
        <w:rPr>
          <w:rFonts w:ascii="Times New Roman" w:eastAsia="Times New Roman" w:hAnsi="Times New Roman" w:cs="Times New Roman"/>
          <w:vanish/>
          <w:sz w:val="24"/>
          <w:szCs w:val="24"/>
          <w:lang w:eastAsia="nb-NO"/>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8"/>
        <w:gridCol w:w="8754"/>
      </w:tblGrid>
      <w:tr w:rsidR="009902FD" w:rsidRPr="009902FD" w:rsidTr="009902FD">
        <w:trPr>
          <w:tblCellSpacing w:w="15" w:type="dxa"/>
        </w:trPr>
        <w:tc>
          <w:tcPr>
            <w:tcW w:w="200" w:type="pct"/>
            <w:hideMark/>
          </w:tcPr>
          <w:p w:rsidR="009902FD" w:rsidRPr="009902FD" w:rsidRDefault="009902FD" w:rsidP="009902FD">
            <w:pPr>
              <w:spacing w:after="0" w:line="240" w:lineRule="auto"/>
              <w:jc w:val="right"/>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d)</w:t>
            </w:r>
          </w:p>
        </w:tc>
        <w:tc>
          <w:tcPr>
            <w:tcW w:w="0" w:type="auto"/>
            <w:hideMark/>
          </w:tcPr>
          <w:p w:rsidR="009902FD" w:rsidRPr="009902FD" w:rsidRDefault="009902FD" w:rsidP="009902FD">
            <w:pPr>
              <w:spacing w:after="0" w:line="240" w:lineRule="auto"/>
              <w:rPr>
                <w:rFonts w:ascii="Times New Roman" w:eastAsia="Times New Roman" w:hAnsi="Times New Roman" w:cs="Times New Roman"/>
                <w:sz w:val="24"/>
                <w:szCs w:val="24"/>
                <w:lang w:eastAsia="nb-NO"/>
              </w:rPr>
            </w:pPr>
            <w:proofErr w:type="gramStart"/>
            <w:r w:rsidRPr="009902FD">
              <w:rPr>
                <w:rFonts w:ascii="Times New Roman" w:eastAsia="Times New Roman" w:hAnsi="Times New Roman" w:cs="Times New Roman"/>
                <w:sz w:val="24"/>
                <w:szCs w:val="24"/>
                <w:lang w:eastAsia="nb-NO"/>
              </w:rPr>
              <w:t>nevne den endring som ønskes i det vedtak det klages over.</w:t>
            </w:r>
            <w:proofErr w:type="gramEnd"/>
            <w:r w:rsidRPr="009902FD">
              <w:rPr>
                <w:rFonts w:ascii="Times New Roman" w:eastAsia="Times New Roman" w:hAnsi="Times New Roman" w:cs="Times New Roman"/>
                <w:sz w:val="24"/>
                <w:szCs w:val="24"/>
                <w:lang w:eastAsia="nb-NO"/>
              </w:rPr>
              <w:t xml:space="preserve"> </w:t>
            </w:r>
          </w:p>
        </w:tc>
      </w:tr>
    </w:tbl>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Erklæringene bør også nevne de grunner klagen støtter seg til.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Inneholder en erklæring om klage feil eller mangler, setter forvaltningsorganet en kort frist for rettelse eller utfylling.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r w:rsidRPr="009902FD">
        <w:rPr>
          <w:rFonts w:ascii="Times New Roman" w:eastAsia="Times New Roman" w:hAnsi="Times New Roman" w:cs="Times New Roman"/>
          <w:sz w:val="24"/>
          <w:szCs w:val="24"/>
          <w:lang w:eastAsia="nb-NO"/>
        </w:rPr>
        <w:t xml:space="preserve">       Erklæring om klage kan fremsettes ved bruk av elektronisk kommunikasjon dersom det forvaltningsorganet som skal motta klagen, har lagt til rette for dette. </w:t>
      </w:r>
    </w:p>
    <w:p w:rsidR="009902FD" w:rsidRPr="009902FD" w:rsidRDefault="009902FD" w:rsidP="009902FD">
      <w:pPr>
        <w:spacing w:before="100" w:beforeAutospacing="1" w:after="100" w:afterAutospacing="1" w:line="240" w:lineRule="auto"/>
        <w:rPr>
          <w:rFonts w:ascii="Times New Roman" w:eastAsia="Times New Roman" w:hAnsi="Times New Roman" w:cs="Times New Roman"/>
          <w:sz w:val="24"/>
          <w:szCs w:val="24"/>
          <w:lang w:eastAsia="nb-NO"/>
        </w:rPr>
      </w:pPr>
    </w:p>
    <w:p w:rsidR="009902FD" w:rsidRPr="006709F1" w:rsidRDefault="009902FD"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6709F1" w:rsidRDefault="006709F1" w:rsidP="006709F1">
      <w:pPr>
        <w:pStyle w:val="NormalWeb"/>
      </w:pPr>
    </w:p>
    <w:p w:rsidR="006709F1" w:rsidRDefault="006709F1" w:rsidP="006709F1">
      <w:pPr>
        <w:pStyle w:val="NormalWeb"/>
      </w:pPr>
    </w:p>
    <w:p w:rsidR="006709F1" w:rsidRPr="006709F1" w:rsidRDefault="006709F1" w:rsidP="006709F1">
      <w:pPr>
        <w:spacing w:before="100" w:beforeAutospacing="1" w:after="100" w:afterAutospacing="1" w:line="240" w:lineRule="auto"/>
        <w:rPr>
          <w:rFonts w:ascii="Times New Roman" w:eastAsia="Times New Roman" w:hAnsi="Times New Roman" w:cs="Times New Roman"/>
          <w:sz w:val="24"/>
          <w:szCs w:val="24"/>
          <w:lang w:eastAsia="nb-NO"/>
        </w:rPr>
      </w:pPr>
    </w:p>
    <w:p w:rsidR="00581D92" w:rsidRDefault="00581D92"/>
    <w:sectPr w:rsidR="00581D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9F1"/>
    <w:rsid w:val="00581D92"/>
    <w:rsid w:val="006709F1"/>
    <w:rsid w:val="008F1E9A"/>
    <w:rsid w:val="009902F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6709F1"/>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6709F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3Tegn">
    <w:name w:val="Overskrift 3 Tegn"/>
    <w:basedOn w:val="Standardskriftforavsnitt"/>
    <w:link w:val="Overskrift3"/>
    <w:uiPriority w:val="9"/>
    <w:rsid w:val="006709F1"/>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7736">
      <w:bodyDiv w:val="1"/>
      <w:marLeft w:val="0"/>
      <w:marRight w:val="0"/>
      <w:marTop w:val="0"/>
      <w:marBottom w:val="0"/>
      <w:divBdr>
        <w:top w:val="none" w:sz="0" w:space="0" w:color="auto"/>
        <w:left w:val="none" w:sz="0" w:space="0" w:color="auto"/>
        <w:bottom w:val="none" w:sz="0" w:space="0" w:color="auto"/>
        <w:right w:val="none" w:sz="0" w:space="0" w:color="auto"/>
      </w:divBdr>
    </w:div>
    <w:div w:id="220486749">
      <w:bodyDiv w:val="1"/>
      <w:marLeft w:val="0"/>
      <w:marRight w:val="0"/>
      <w:marTop w:val="0"/>
      <w:marBottom w:val="0"/>
      <w:divBdr>
        <w:top w:val="none" w:sz="0" w:space="0" w:color="auto"/>
        <w:left w:val="none" w:sz="0" w:space="0" w:color="auto"/>
        <w:bottom w:val="none" w:sz="0" w:space="0" w:color="auto"/>
        <w:right w:val="none" w:sz="0" w:space="0" w:color="auto"/>
      </w:divBdr>
    </w:div>
    <w:div w:id="532572953">
      <w:bodyDiv w:val="1"/>
      <w:marLeft w:val="0"/>
      <w:marRight w:val="0"/>
      <w:marTop w:val="0"/>
      <w:marBottom w:val="0"/>
      <w:divBdr>
        <w:top w:val="none" w:sz="0" w:space="0" w:color="auto"/>
        <w:left w:val="none" w:sz="0" w:space="0" w:color="auto"/>
        <w:bottom w:val="none" w:sz="0" w:space="0" w:color="auto"/>
        <w:right w:val="none" w:sz="0" w:space="0" w:color="auto"/>
      </w:divBdr>
    </w:div>
    <w:div w:id="949775266">
      <w:bodyDiv w:val="1"/>
      <w:marLeft w:val="0"/>
      <w:marRight w:val="0"/>
      <w:marTop w:val="0"/>
      <w:marBottom w:val="0"/>
      <w:divBdr>
        <w:top w:val="none" w:sz="0" w:space="0" w:color="auto"/>
        <w:left w:val="none" w:sz="0" w:space="0" w:color="auto"/>
        <w:bottom w:val="none" w:sz="0" w:space="0" w:color="auto"/>
        <w:right w:val="none" w:sz="0" w:space="0" w:color="auto"/>
      </w:divBdr>
    </w:div>
    <w:div w:id="1001591158">
      <w:bodyDiv w:val="1"/>
      <w:marLeft w:val="0"/>
      <w:marRight w:val="0"/>
      <w:marTop w:val="0"/>
      <w:marBottom w:val="0"/>
      <w:divBdr>
        <w:top w:val="none" w:sz="0" w:space="0" w:color="auto"/>
        <w:left w:val="none" w:sz="0" w:space="0" w:color="auto"/>
        <w:bottom w:val="none" w:sz="0" w:space="0" w:color="auto"/>
        <w:right w:val="none" w:sz="0" w:space="0" w:color="auto"/>
      </w:divBdr>
    </w:div>
    <w:div w:id="1041512404">
      <w:bodyDiv w:val="1"/>
      <w:marLeft w:val="0"/>
      <w:marRight w:val="0"/>
      <w:marTop w:val="0"/>
      <w:marBottom w:val="0"/>
      <w:divBdr>
        <w:top w:val="none" w:sz="0" w:space="0" w:color="auto"/>
        <w:left w:val="none" w:sz="0" w:space="0" w:color="auto"/>
        <w:bottom w:val="none" w:sz="0" w:space="0" w:color="auto"/>
        <w:right w:val="none" w:sz="0" w:space="0" w:color="auto"/>
      </w:divBdr>
    </w:div>
    <w:div w:id="1365981013">
      <w:bodyDiv w:val="1"/>
      <w:marLeft w:val="0"/>
      <w:marRight w:val="0"/>
      <w:marTop w:val="0"/>
      <w:marBottom w:val="0"/>
      <w:divBdr>
        <w:top w:val="none" w:sz="0" w:space="0" w:color="auto"/>
        <w:left w:val="none" w:sz="0" w:space="0" w:color="auto"/>
        <w:bottom w:val="none" w:sz="0" w:space="0" w:color="auto"/>
        <w:right w:val="none" w:sz="0" w:space="0" w:color="auto"/>
      </w:divBdr>
    </w:div>
    <w:div w:id="1420374151">
      <w:bodyDiv w:val="1"/>
      <w:marLeft w:val="0"/>
      <w:marRight w:val="0"/>
      <w:marTop w:val="0"/>
      <w:marBottom w:val="0"/>
      <w:divBdr>
        <w:top w:val="none" w:sz="0" w:space="0" w:color="auto"/>
        <w:left w:val="none" w:sz="0" w:space="0" w:color="auto"/>
        <w:bottom w:val="none" w:sz="0" w:space="0" w:color="auto"/>
        <w:right w:val="none" w:sz="0" w:space="0" w:color="auto"/>
      </w:divBdr>
    </w:div>
    <w:div w:id="1728603374">
      <w:bodyDiv w:val="1"/>
      <w:marLeft w:val="0"/>
      <w:marRight w:val="0"/>
      <w:marTop w:val="0"/>
      <w:marBottom w:val="0"/>
      <w:divBdr>
        <w:top w:val="none" w:sz="0" w:space="0" w:color="auto"/>
        <w:left w:val="none" w:sz="0" w:space="0" w:color="auto"/>
        <w:bottom w:val="none" w:sz="0" w:space="0" w:color="auto"/>
        <w:right w:val="none" w:sz="0" w:space="0" w:color="auto"/>
      </w:divBdr>
    </w:div>
    <w:div w:id="1791165540">
      <w:bodyDiv w:val="1"/>
      <w:marLeft w:val="0"/>
      <w:marRight w:val="0"/>
      <w:marTop w:val="0"/>
      <w:marBottom w:val="0"/>
      <w:divBdr>
        <w:top w:val="none" w:sz="0" w:space="0" w:color="auto"/>
        <w:left w:val="none" w:sz="0" w:space="0" w:color="auto"/>
        <w:bottom w:val="none" w:sz="0" w:space="0" w:color="auto"/>
        <w:right w:val="none" w:sz="0" w:space="0" w:color="auto"/>
      </w:divBdr>
    </w:div>
    <w:div w:id="1916083980">
      <w:bodyDiv w:val="1"/>
      <w:marLeft w:val="0"/>
      <w:marRight w:val="0"/>
      <w:marTop w:val="0"/>
      <w:marBottom w:val="0"/>
      <w:divBdr>
        <w:top w:val="none" w:sz="0" w:space="0" w:color="auto"/>
        <w:left w:val="none" w:sz="0" w:space="0" w:color="auto"/>
        <w:bottom w:val="none" w:sz="0" w:space="0" w:color="auto"/>
        <w:right w:val="none" w:sz="0" w:space="0" w:color="auto"/>
      </w:divBdr>
    </w:div>
    <w:div w:id="1961255941">
      <w:bodyDiv w:val="1"/>
      <w:marLeft w:val="0"/>
      <w:marRight w:val="0"/>
      <w:marTop w:val="0"/>
      <w:marBottom w:val="0"/>
      <w:divBdr>
        <w:top w:val="none" w:sz="0" w:space="0" w:color="auto"/>
        <w:left w:val="none" w:sz="0" w:space="0" w:color="auto"/>
        <w:bottom w:val="none" w:sz="0" w:space="0" w:color="auto"/>
        <w:right w:val="none" w:sz="0" w:space="0" w:color="auto"/>
      </w:divBdr>
    </w:div>
    <w:div w:id="2125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3584</Words>
  <Characters>18999</Characters>
  <Application>Microsoft Office Word</Application>
  <DocSecurity>0</DocSecurity>
  <Lines>158</Lines>
  <Paragraphs>45</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Riise</dc:creator>
  <cp:lastModifiedBy>Elin Riise</cp:lastModifiedBy>
  <cp:revision>3</cp:revision>
  <dcterms:created xsi:type="dcterms:W3CDTF">2013-02-13T09:51:00Z</dcterms:created>
  <dcterms:modified xsi:type="dcterms:W3CDTF">2013-02-13T10:19:00Z</dcterms:modified>
</cp:coreProperties>
</file>